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F927F0">
      <w:pPr>
        <w:jc w:val="center"/>
        <w:rPr>
          <w:rFonts w:ascii="Times New Roman" w:hAnsi="Times New Roman" w:cs="Times New Roman"/>
          <w:sz w:val="36"/>
          <w:szCs w:val="36"/>
        </w:rPr>
      </w:pPr>
      <w:bookmarkStart w:id="2" w:name="_GoBack"/>
      <w:bookmarkEnd w:id="2"/>
    </w:p>
    <w:p w14:paraId="7CDE7685">
      <w:pPr>
        <w:jc w:val="center"/>
        <w:rPr>
          <w:rFonts w:ascii="Times New Roman" w:hAnsi="Times New Roman" w:cs="Times New Roman"/>
          <w:b/>
          <w:sz w:val="44"/>
          <w:szCs w:val="44"/>
        </w:rPr>
      </w:pPr>
    </w:p>
    <w:p w14:paraId="2A3440A8">
      <w:pPr>
        <w:spacing w:beforeLines="100" w:afterLines="50" w:line="360" w:lineRule="auto"/>
        <w:jc w:val="center"/>
        <w:rPr>
          <w:rFonts w:ascii="Times New Roman" w:hAnsi="Times New Roman" w:cs="Times New Roman"/>
          <w:b/>
          <w:bCs/>
          <w:sz w:val="44"/>
          <w:szCs w:val="44"/>
        </w:rPr>
      </w:pPr>
      <w:r>
        <w:rPr>
          <w:rFonts w:hint="eastAsia" w:ascii="Times New Roman" w:hAnsi="Times New Roman" w:cs="Times New Roman"/>
          <w:b/>
          <w:bCs/>
          <w:sz w:val="44"/>
          <w:szCs w:val="44"/>
        </w:rPr>
        <w:t>榆林高新区榆横生活垃圾填埋场生态治理及飞灰填埋场建设项目</w:t>
      </w:r>
      <w:r>
        <w:rPr>
          <w:rFonts w:ascii="Times New Roman" w:hAnsi="Times New Roman" w:cs="Times New Roman"/>
          <w:b/>
          <w:bCs/>
          <w:sz w:val="44"/>
          <w:szCs w:val="44"/>
        </w:rPr>
        <w:t>环境影响评价</w:t>
      </w:r>
    </w:p>
    <w:p w14:paraId="50F5A7DB">
      <w:pPr>
        <w:spacing w:beforeLines="100" w:afterLines="50" w:line="360" w:lineRule="auto"/>
        <w:jc w:val="center"/>
        <w:rPr>
          <w:rFonts w:ascii="Times New Roman" w:hAnsi="Times New Roman" w:eastAsia="华文行楷" w:cs="Times New Roman"/>
          <w:b/>
          <w:sz w:val="72"/>
          <w:szCs w:val="72"/>
        </w:rPr>
      </w:pPr>
      <w:r>
        <w:rPr>
          <w:rFonts w:ascii="Times New Roman" w:hAnsi="Times New Roman" w:eastAsia="华文行楷" w:cs="Times New Roman"/>
          <w:b/>
          <w:sz w:val="72"/>
          <w:szCs w:val="72"/>
        </w:rPr>
        <w:t>公众参与说明</w:t>
      </w:r>
    </w:p>
    <w:p w14:paraId="29AE58FD">
      <w:pPr>
        <w:jc w:val="center"/>
        <w:rPr>
          <w:rFonts w:ascii="Times New Roman" w:hAnsi="Times New Roman" w:cs="Times New Roman"/>
          <w:sz w:val="36"/>
          <w:szCs w:val="36"/>
        </w:rPr>
      </w:pPr>
    </w:p>
    <w:p w14:paraId="71CE0340">
      <w:pPr>
        <w:jc w:val="center"/>
        <w:rPr>
          <w:rFonts w:ascii="Times New Roman" w:hAnsi="Times New Roman" w:cs="Times New Roman"/>
          <w:sz w:val="36"/>
          <w:szCs w:val="36"/>
        </w:rPr>
      </w:pPr>
    </w:p>
    <w:p w14:paraId="00C6BFB2">
      <w:pPr>
        <w:jc w:val="center"/>
        <w:rPr>
          <w:rFonts w:ascii="Times New Roman" w:hAnsi="Times New Roman" w:cs="Times New Roman"/>
          <w:sz w:val="36"/>
          <w:szCs w:val="36"/>
        </w:rPr>
      </w:pPr>
    </w:p>
    <w:p w14:paraId="703AC391">
      <w:pPr>
        <w:jc w:val="center"/>
        <w:rPr>
          <w:rFonts w:ascii="Times New Roman" w:hAnsi="Times New Roman" w:cs="Times New Roman"/>
          <w:sz w:val="36"/>
          <w:szCs w:val="36"/>
        </w:rPr>
      </w:pPr>
    </w:p>
    <w:p w14:paraId="210F83D2">
      <w:pPr>
        <w:jc w:val="center"/>
        <w:rPr>
          <w:rFonts w:ascii="Times New Roman" w:hAnsi="Times New Roman" w:cs="Times New Roman"/>
          <w:sz w:val="36"/>
          <w:szCs w:val="36"/>
        </w:rPr>
      </w:pPr>
    </w:p>
    <w:p w14:paraId="5828D76C">
      <w:pPr>
        <w:jc w:val="center"/>
        <w:rPr>
          <w:rFonts w:ascii="Times New Roman" w:hAnsi="Times New Roman" w:cs="Times New Roman"/>
          <w:sz w:val="36"/>
          <w:szCs w:val="36"/>
        </w:rPr>
      </w:pPr>
    </w:p>
    <w:p w14:paraId="1139A33A">
      <w:pPr>
        <w:pStyle w:val="2"/>
      </w:pPr>
    </w:p>
    <w:p w14:paraId="1E71C2F5">
      <w:pPr>
        <w:jc w:val="center"/>
        <w:rPr>
          <w:rFonts w:ascii="Times New Roman" w:hAnsi="Times New Roman" w:cs="Times New Roman"/>
          <w:sz w:val="36"/>
          <w:szCs w:val="36"/>
        </w:rPr>
      </w:pPr>
    </w:p>
    <w:p w14:paraId="7BC964A5">
      <w:pPr>
        <w:pStyle w:val="2"/>
        <w:ind w:left="0" w:leftChars="0" w:firstLine="0" w:firstLineChars="0"/>
        <w:rPr>
          <w:rFonts w:ascii="Times New Roman" w:hAnsi="Times New Roman" w:cs="Times New Roman"/>
        </w:rPr>
      </w:pPr>
    </w:p>
    <w:p w14:paraId="6B4A25B7">
      <w:pPr>
        <w:pStyle w:val="2"/>
        <w:rPr>
          <w:rFonts w:ascii="Times New Roman" w:hAnsi="Times New Roman" w:cs="Times New Roman"/>
        </w:rPr>
      </w:pPr>
    </w:p>
    <w:p w14:paraId="7A610C2F">
      <w:pPr>
        <w:rPr>
          <w:rFonts w:ascii="Times New Roman" w:hAnsi="Times New Roman" w:cs="Times New Roman"/>
          <w:sz w:val="36"/>
          <w:szCs w:val="36"/>
        </w:rPr>
      </w:pPr>
    </w:p>
    <w:p w14:paraId="5CBA1AF2">
      <w:pPr>
        <w:jc w:val="center"/>
        <w:rPr>
          <w:rFonts w:ascii="Times New Roman" w:hAnsi="Times New Roman" w:cs="Times New Roman"/>
          <w:b/>
          <w:bCs/>
          <w:sz w:val="32"/>
          <w:szCs w:val="32"/>
        </w:rPr>
      </w:pPr>
      <w:r>
        <w:rPr>
          <w:rFonts w:hint="eastAsia"/>
          <w:b/>
          <w:color w:val="auto"/>
          <w:sz w:val="32"/>
          <w:szCs w:val="32"/>
        </w:rPr>
        <w:t>榆林高新城市运营集团有限公司</w:t>
      </w:r>
    </w:p>
    <w:p w14:paraId="0E59DB5A">
      <w:pPr>
        <w:jc w:val="center"/>
        <w:rPr>
          <w:rFonts w:ascii="Times New Roman" w:hAnsi="Times New Roman" w:cs="Times New Roman"/>
          <w:sz w:val="32"/>
          <w:szCs w:val="32"/>
        </w:rPr>
        <w:sectPr>
          <w:pgSz w:w="11906" w:h="16838"/>
          <w:pgMar w:top="1440" w:right="1800" w:bottom="1440" w:left="1800" w:header="851" w:footer="992" w:gutter="0"/>
          <w:cols w:space="425" w:num="1"/>
          <w:docGrid w:type="lines" w:linePitch="312" w:charSpace="0"/>
        </w:sectPr>
      </w:pPr>
      <w:r>
        <w:rPr>
          <w:rFonts w:ascii="Times New Roman" w:hAnsi="Times New Roman" w:cs="Times New Roman"/>
          <w:b/>
          <w:bCs/>
          <w:sz w:val="32"/>
          <w:szCs w:val="32"/>
        </w:rPr>
        <w:t>二〇二</w:t>
      </w:r>
      <w:r>
        <w:rPr>
          <w:rFonts w:hint="eastAsia" w:ascii="Times New Roman" w:hAnsi="Times New Roman" w:cs="Times New Roman"/>
          <w:b/>
          <w:bCs/>
          <w:sz w:val="32"/>
          <w:szCs w:val="32"/>
          <w:lang w:eastAsia="zh-CN"/>
        </w:rPr>
        <w:t>五</w:t>
      </w:r>
      <w:r>
        <w:rPr>
          <w:rFonts w:ascii="Times New Roman" w:hAnsi="Times New Roman" w:cs="Times New Roman"/>
          <w:b/>
          <w:bCs/>
          <w:sz w:val="32"/>
          <w:szCs w:val="32"/>
        </w:rPr>
        <w:t>年</w:t>
      </w:r>
      <w:r>
        <w:rPr>
          <w:rFonts w:hint="eastAsia" w:ascii="Times New Roman" w:hAnsi="Times New Roman" w:cs="Times New Roman"/>
          <w:b/>
          <w:bCs/>
          <w:sz w:val="32"/>
          <w:szCs w:val="32"/>
          <w:lang w:val="en-US" w:eastAsia="zh-CN"/>
        </w:rPr>
        <w:t>八</w:t>
      </w:r>
      <w:r>
        <w:rPr>
          <w:rFonts w:ascii="Times New Roman" w:hAnsi="Times New Roman" w:cs="Times New Roman"/>
          <w:b/>
          <w:bCs/>
          <w:sz w:val="32"/>
          <w:szCs w:val="32"/>
        </w:rPr>
        <w:t>月</w:t>
      </w:r>
    </w:p>
    <w:p w14:paraId="1AEEEE39">
      <w:pPr>
        <w:pStyle w:val="5"/>
        <w:numPr>
          <w:ilvl w:val="0"/>
          <w:numId w:val="1"/>
        </w:numPr>
        <w:spacing w:beforeLines="0" w:afterLines="0" w:line="360" w:lineRule="auto"/>
        <w:ind w:left="0" w:firstLine="0"/>
        <w:rPr>
          <w:rFonts w:cs="Times New Roman"/>
          <w:sz w:val="30"/>
          <w:szCs w:val="30"/>
        </w:rPr>
      </w:pPr>
      <w:bookmarkStart w:id="0" w:name="_Toc475517466"/>
      <w:bookmarkStart w:id="1" w:name="_Toc144893799"/>
      <w:r>
        <w:rPr>
          <w:rFonts w:cs="Times New Roman"/>
          <w:sz w:val="30"/>
          <w:szCs w:val="30"/>
        </w:rPr>
        <w:t>概述</w:t>
      </w:r>
    </w:p>
    <w:p w14:paraId="26E6AF7F">
      <w:pPr>
        <w:pStyle w:val="31"/>
        <w:ind w:firstLine="0" w:firstLineChars="0"/>
        <w:outlineLvl w:val="1"/>
        <w:rPr>
          <w:rFonts w:ascii="Times New Roman" w:hAnsi="Times New Roman" w:eastAsia="宋体" w:cs="Times New Roman"/>
          <w:b/>
          <w:kern w:val="0"/>
          <w:sz w:val="28"/>
          <w:szCs w:val="28"/>
        </w:rPr>
      </w:pPr>
      <w:r>
        <w:rPr>
          <w:rFonts w:ascii="Times New Roman" w:hAnsi="Times New Roman" w:eastAsia="宋体" w:cs="Times New Roman"/>
          <w:b/>
          <w:kern w:val="0"/>
          <w:sz w:val="28"/>
          <w:szCs w:val="28"/>
        </w:rPr>
        <w:t>1.1 项目概况</w:t>
      </w:r>
    </w:p>
    <w:p w14:paraId="7F2B0BC9">
      <w:pPr>
        <w:spacing w:line="360" w:lineRule="auto"/>
        <w:ind w:firstLine="480" w:firstLineChars="200"/>
        <w:rPr>
          <w:rFonts w:ascii="Times New Roman" w:hAnsi="Times New Roman"/>
          <w:sz w:val="24"/>
          <w:szCs w:val="24"/>
        </w:rPr>
      </w:pPr>
      <w:r>
        <w:rPr>
          <w:rFonts w:hint="eastAsia" w:ascii="Times New Roman" w:hAnsi="Times New Roman" w:cs="Times New Roman"/>
          <w:sz w:val="24"/>
          <w:szCs w:val="24"/>
        </w:rPr>
        <w:t>榆林高新城市运营集团有限公司拟投资28000万元在榆林高新区垃圾填埋场内建设榆横生活垃圾填埋场生态治理及飞灰填埋场建设项目，飞灰填埋库区占地面积为43960m</w:t>
      </w:r>
      <w:r>
        <w:rPr>
          <w:rFonts w:hint="eastAsia" w:ascii="Times New Roman" w:hAnsi="Times New Roman" w:cs="Times New Roman"/>
          <w:sz w:val="24"/>
          <w:szCs w:val="24"/>
          <w:vertAlign w:val="superscript"/>
        </w:rPr>
        <w:t>2</w:t>
      </w:r>
      <w:r>
        <w:rPr>
          <w:rFonts w:hint="eastAsia" w:ascii="Times New Roman" w:hAnsi="Times New Roman" w:cs="Times New Roman"/>
          <w:sz w:val="24"/>
          <w:szCs w:val="24"/>
        </w:rPr>
        <w:t>，占用原一期填埋区域，设计总库容60万m</w:t>
      </w:r>
      <w:r>
        <w:rPr>
          <w:rFonts w:hint="eastAsia" w:ascii="Times New Roman" w:hAnsi="Times New Roman" w:cs="Times New Roman"/>
          <w:sz w:val="24"/>
          <w:szCs w:val="24"/>
          <w:vertAlign w:val="superscript"/>
        </w:rPr>
        <w:t>3</w:t>
      </w:r>
      <w:r>
        <w:rPr>
          <w:rFonts w:hint="eastAsia" w:ascii="Times New Roman" w:hAnsi="Times New Roman" w:cs="Times New Roman"/>
          <w:sz w:val="24"/>
          <w:szCs w:val="24"/>
        </w:rPr>
        <w:t>，使用年限40年。该项目主要建设内容包括：①一期库区进行开挖筛分处置，筛上物运至榆林绿能新能源有限公司焚烧，解决焚烧厂垃圾量不足的问题，筛下物回填至二期库区。②清挖后的一期库区改建为飞灰填埋库区，飞灰填埋场包括飞灰填埋库区开挖与场底整形、分隔坝及吊装平台建设、填埋气体收集与导排、防渗系统、渗滤液导排系统、地下水导排系统、雨污分流系统、封场系统。③对填埋场污泥坑进行固化处理，将3#、4#号污泥坑内的固化污泥翻挖至1#污泥坑（即二期库区北侧），2#污泥坑原位固化。该项目计划于2025年9月开工建设，2028年1月投入使用，建设期28个月。</w:t>
      </w:r>
    </w:p>
    <w:p w14:paraId="7F7FA0E1">
      <w:pPr>
        <w:pStyle w:val="25"/>
        <w:ind w:left="0" w:leftChars="0" w:firstLine="0" w:firstLineChars="0"/>
        <w:rPr>
          <w:b/>
          <w:kern w:val="0"/>
          <w:sz w:val="28"/>
          <w:szCs w:val="28"/>
        </w:rPr>
      </w:pPr>
      <w:r>
        <w:rPr>
          <w:b/>
          <w:kern w:val="0"/>
          <w:sz w:val="28"/>
          <w:szCs w:val="28"/>
        </w:rPr>
        <w:t>1.2 公众参与情况概述</w:t>
      </w:r>
    </w:p>
    <w:p w14:paraId="692F2688">
      <w:pPr>
        <w:pStyle w:val="25"/>
        <w:ind w:firstLine="480"/>
      </w:pPr>
      <w:r>
        <w:t>《中华人民共和国环境影响评价法》第二十一条规定，“除国家规定需要保密的情形外，对环境影响可能造成重大影响、应当编制环境影响报告书的建设项目，建设单位应当在报批建设项目环境影响报告书前，举行论证会、听证会，或者采取其它形式，征求有关单位、专家和公众的意见”。</w:t>
      </w:r>
    </w:p>
    <w:p w14:paraId="2506BA1E">
      <w:pPr>
        <w:pStyle w:val="25"/>
        <w:ind w:firstLine="480"/>
      </w:pPr>
      <w:r>
        <w:t>本次拟建的“</w:t>
      </w:r>
      <w:r>
        <w:rPr>
          <w:rFonts w:hint="eastAsia"/>
          <w:lang w:eastAsia="zh-CN"/>
        </w:rPr>
        <w:t>榆林高新区榆横生活垃圾填埋场生态治理及飞灰填埋场建设项目</w:t>
      </w:r>
      <w:r>
        <w:t>”在建设期</w:t>
      </w:r>
      <w:r>
        <w:rPr>
          <w:rFonts w:hint="eastAsia"/>
          <w:lang w:eastAsia="zh-CN"/>
        </w:rPr>
        <w:t>、</w:t>
      </w:r>
      <w:r>
        <w:t>运营期</w:t>
      </w:r>
      <w:r>
        <w:rPr>
          <w:rFonts w:hint="eastAsia"/>
          <w:lang w:eastAsia="zh-CN"/>
        </w:rPr>
        <w:t>、</w:t>
      </w:r>
      <w:r>
        <w:rPr>
          <w:rFonts w:hint="eastAsia"/>
          <w:lang w:val="en-US" w:eastAsia="zh-CN"/>
        </w:rPr>
        <w:t>退役期</w:t>
      </w:r>
      <w:r>
        <w:t>将会对项目周边大气环境、声环境和周边群众的生活环境产生一定的影响。为了保证项目建设各项工作的顺利进行，保障公众的利益，我单位在项目开展环境影响评价期间，根据《中华人民共和国环境影响评价法》、《建设项目环境保护管理条例》（国务院令第682号）及《环境影响评价公众参与办法》（生态环境部令第4号）规定，开展较为全面详细的公众参与活动，通过公众参与的调查研究，了解公众对该项目的认识程度，反馈给本单位、环评单位及项目设计单位，使项目的设计更加完善合理，最大限度的减少工程对环境的影响。</w:t>
      </w:r>
    </w:p>
    <w:p w14:paraId="68ED45E2">
      <w:pPr>
        <w:pStyle w:val="25"/>
        <w:ind w:firstLine="480"/>
      </w:pPr>
      <w:r>
        <w:t>我单位于202</w:t>
      </w:r>
      <w:r>
        <w:rPr>
          <w:rFonts w:hint="eastAsia"/>
          <w:lang w:val="en-US" w:eastAsia="zh-CN"/>
        </w:rPr>
        <w:t>5</w:t>
      </w:r>
      <w:r>
        <w:t>年</w:t>
      </w:r>
      <w:r>
        <w:rPr>
          <w:rFonts w:hint="eastAsia"/>
          <w:lang w:val="en-US" w:eastAsia="zh-CN"/>
        </w:rPr>
        <w:t>4</w:t>
      </w:r>
      <w:r>
        <w:t>月</w:t>
      </w:r>
      <w:r>
        <w:rPr>
          <w:rFonts w:hint="eastAsia"/>
          <w:lang w:val="en-US" w:eastAsia="zh-CN"/>
        </w:rPr>
        <w:t>22</w:t>
      </w:r>
      <w:r>
        <w:t>日委托</w:t>
      </w:r>
      <w:r>
        <w:rPr>
          <w:rFonts w:hint="eastAsia"/>
          <w:lang w:eastAsia="zh-CN"/>
        </w:rPr>
        <w:t>西安常青山实业有限公司</w:t>
      </w:r>
      <w:r>
        <w:t>承担“</w:t>
      </w:r>
      <w:r>
        <w:rPr>
          <w:rFonts w:hint="eastAsia"/>
        </w:rPr>
        <w:t>榆林高新区榆横生活垃圾填埋场生态治理及飞灰填埋场建设项目</w:t>
      </w:r>
      <w:r>
        <w:t>”环境影响报告书的编制工作，</w:t>
      </w:r>
      <w:r>
        <w:rPr>
          <w:szCs w:val="24"/>
        </w:rPr>
        <w:t>在合同签订的7个工作日内，</w:t>
      </w:r>
      <w:r>
        <w:t>于202</w:t>
      </w:r>
      <w:r>
        <w:rPr>
          <w:rFonts w:hint="eastAsia"/>
          <w:lang w:val="en-US" w:eastAsia="zh-CN"/>
        </w:rPr>
        <w:t>5</w:t>
      </w:r>
      <w:r>
        <w:t>年</w:t>
      </w:r>
      <w:r>
        <w:rPr>
          <w:rFonts w:hint="eastAsia"/>
          <w:lang w:val="en-US" w:eastAsia="zh-CN"/>
        </w:rPr>
        <w:t>4</w:t>
      </w:r>
      <w:r>
        <w:t>月</w:t>
      </w:r>
      <w:r>
        <w:rPr>
          <w:rFonts w:hint="eastAsia"/>
          <w:lang w:val="en-US" w:eastAsia="zh-CN"/>
        </w:rPr>
        <w:t>27</w:t>
      </w:r>
      <w:r>
        <w:t>日进行了第一次信息公示。本项目环境影响报告书征求意见稿完成后，我单位通过</w:t>
      </w:r>
      <w:r>
        <w:rPr>
          <w:szCs w:val="24"/>
        </w:rPr>
        <w:t>现场张贴公告</w:t>
      </w:r>
      <w:r>
        <w:t>、报纸、网络三种方式对本项目进行征求意见稿公示，公示时间均为10个工作日。公示期间均未收到反馈意见。</w:t>
      </w:r>
    </w:p>
    <w:p w14:paraId="5466A536">
      <w:pPr>
        <w:pStyle w:val="5"/>
        <w:numPr>
          <w:ilvl w:val="0"/>
          <w:numId w:val="1"/>
        </w:numPr>
        <w:spacing w:beforeLines="0" w:afterLines="0" w:line="360" w:lineRule="auto"/>
        <w:ind w:left="0" w:firstLine="0"/>
        <w:rPr>
          <w:rFonts w:cs="Times New Roman"/>
          <w:sz w:val="30"/>
          <w:szCs w:val="30"/>
        </w:rPr>
        <w:sectPr>
          <w:headerReference r:id="rId3" w:type="default"/>
          <w:footerReference r:id="rId4" w:type="default"/>
          <w:pgSz w:w="11906" w:h="16838"/>
          <w:pgMar w:top="1440" w:right="1701" w:bottom="1440" w:left="1701" w:header="851" w:footer="992" w:gutter="0"/>
          <w:pgNumType w:fmt="numberInDash" w:start="1"/>
          <w:cols w:space="425" w:num="1"/>
          <w:docGrid w:type="lines" w:linePitch="312" w:charSpace="0"/>
        </w:sectPr>
      </w:pPr>
    </w:p>
    <w:p w14:paraId="09E7FEF6">
      <w:pPr>
        <w:pStyle w:val="5"/>
        <w:numPr>
          <w:ilvl w:val="0"/>
          <w:numId w:val="1"/>
        </w:numPr>
        <w:spacing w:beforeLines="0" w:afterLines="0" w:line="360" w:lineRule="auto"/>
        <w:ind w:left="0" w:firstLine="0"/>
        <w:rPr>
          <w:rFonts w:cs="Times New Roman"/>
          <w:sz w:val="30"/>
          <w:szCs w:val="30"/>
        </w:rPr>
      </w:pPr>
      <w:r>
        <w:rPr>
          <w:rFonts w:cs="Times New Roman"/>
          <w:sz w:val="30"/>
          <w:szCs w:val="30"/>
        </w:rPr>
        <w:t>首次环境影响评价公开情况</w:t>
      </w:r>
    </w:p>
    <w:p w14:paraId="353DF73C">
      <w:pPr>
        <w:pStyle w:val="31"/>
        <w:numPr>
          <w:ilvl w:val="1"/>
          <w:numId w:val="2"/>
        </w:numPr>
        <w:ind w:left="0" w:firstLine="0" w:firstLineChars="0"/>
        <w:outlineLvl w:val="1"/>
        <w:rPr>
          <w:rFonts w:ascii="Times New Roman" w:hAnsi="Times New Roman" w:eastAsia="宋体" w:cs="Times New Roman"/>
          <w:b/>
          <w:kern w:val="0"/>
          <w:sz w:val="28"/>
          <w:szCs w:val="28"/>
        </w:rPr>
      </w:pPr>
      <w:r>
        <w:rPr>
          <w:rFonts w:ascii="Times New Roman" w:hAnsi="Times New Roman" w:eastAsia="宋体" w:cs="Times New Roman"/>
          <w:b/>
          <w:kern w:val="0"/>
          <w:sz w:val="28"/>
          <w:szCs w:val="28"/>
        </w:rPr>
        <w:t>公开内容及日期</w:t>
      </w:r>
    </w:p>
    <w:p w14:paraId="727FEC51">
      <w:pPr>
        <w:pStyle w:val="25"/>
        <w:ind w:firstLine="480"/>
      </w:pPr>
      <w:r>
        <w:t>我单位于202</w:t>
      </w:r>
      <w:r>
        <w:rPr>
          <w:rFonts w:hint="eastAsia"/>
          <w:lang w:val="en-US" w:eastAsia="zh-CN"/>
        </w:rPr>
        <w:t>5</w:t>
      </w:r>
      <w:r>
        <w:t>年</w:t>
      </w:r>
      <w:r>
        <w:rPr>
          <w:rFonts w:hint="eastAsia"/>
          <w:lang w:val="en-US" w:eastAsia="zh-CN"/>
        </w:rPr>
        <w:t>4</w:t>
      </w:r>
      <w:r>
        <w:t>月</w:t>
      </w:r>
      <w:r>
        <w:rPr>
          <w:rFonts w:hint="eastAsia"/>
          <w:lang w:val="en-US" w:eastAsia="zh-CN"/>
        </w:rPr>
        <w:t>22</w:t>
      </w:r>
      <w:r>
        <w:t>日委托</w:t>
      </w:r>
      <w:r>
        <w:rPr>
          <w:rFonts w:hint="eastAsia"/>
          <w:lang w:eastAsia="zh-CN"/>
        </w:rPr>
        <w:t>西安常青山实业有限公司</w:t>
      </w:r>
      <w:r>
        <w:t>承担“</w:t>
      </w:r>
      <w:r>
        <w:rPr>
          <w:rFonts w:hint="eastAsia"/>
          <w:lang w:eastAsia="zh-CN"/>
        </w:rPr>
        <w:t>榆林高新区榆横生活垃圾填埋场生态治理及飞灰填埋场建设项目</w:t>
      </w:r>
      <w:r>
        <w:t>”环境影响报告书的编制工作，并于202</w:t>
      </w:r>
      <w:r>
        <w:rPr>
          <w:rFonts w:hint="eastAsia"/>
          <w:lang w:val="en-US" w:eastAsia="zh-CN"/>
        </w:rPr>
        <w:t>5</w:t>
      </w:r>
      <w:r>
        <w:t>年</w:t>
      </w:r>
      <w:r>
        <w:rPr>
          <w:rFonts w:hint="eastAsia"/>
          <w:lang w:val="en-US" w:eastAsia="zh-CN"/>
        </w:rPr>
        <w:t>4</w:t>
      </w:r>
      <w:r>
        <w:t>月</w:t>
      </w:r>
      <w:r>
        <w:rPr>
          <w:rFonts w:hint="eastAsia"/>
          <w:lang w:val="en-US" w:eastAsia="zh-CN"/>
        </w:rPr>
        <w:t>27</w:t>
      </w:r>
      <w:r>
        <w:t>日在</w:t>
      </w:r>
      <w:r>
        <w:rPr>
          <w:szCs w:val="24"/>
        </w:rPr>
        <w:t>“</w:t>
      </w:r>
      <w:r>
        <w:rPr>
          <w:rFonts w:hint="eastAsia"/>
          <w:szCs w:val="24"/>
          <w:lang w:val="en-US" w:eastAsia="zh-CN"/>
        </w:rPr>
        <w:t>榆横集团 榆林高新区榆横生活废弃物处理有限责任公司</w:t>
      </w:r>
      <w:r>
        <w:rPr>
          <w:szCs w:val="24"/>
        </w:rPr>
        <w:t>”网站</w:t>
      </w:r>
      <w:r>
        <w:t>进行了首次环境影响评价公开，公示的主要信息有：（一）项目概况；（二）建设单位名称和联系方式；（三）环境影响报告书编制单位的名称；（四）公众意见表的网络链接；（五）提交公众意见表的方式和途径。</w:t>
      </w:r>
    </w:p>
    <w:p w14:paraId="0C4B6E11">
      <w:pPr>
        <w:pStyle w:val="25"/>
        <w:ind w:firstLine="480"/>
      </w:pPr>
      <w:r>
        <w:t>根据《环境影响评价公众参与办法》（生态环境部令第4号）（以下简称《办法》）的要求，项目公开日期为确定环境影响报告书编制单位后7个工作日内，公开时间及内容符合《办法》第九条要求。</w:t>
      </w:r>
    </w:p>
    <w:p w14:paraId="64B50710">
      <w:pPr>
        <w:pStyle w:val="31"/>
        <w:numPr>
          <w:ilvl w:val="1"/>
          <w:numId w:val="2"/>
        </w:numPr>
        <w:ind w:left="0" w:firstLine="0" w:firstLineChars="0"/>
        <w:outlineLvl w:val="1"/>
        <w:rPr>
          <w:rFonts w:ascii="Times New Roman" w:hAnsi="Times New Roman" w:eastAsia="宋体" w:cs="Times New Roman"/>
          <w:b/>
          <w:kern w:val="0"/>
          <w:sz w:val="28"/>
          <w:szCs w:val="28"/>
        </w:rPr>
      </w:pPr>
      <w:r>
        <w:rPr>
          <w:rFonts w:ascii="Times New Roman" w:hAnsi="Times New Roman" w:eastAsia="宋体" w:cs="Times New Roman"/>
          <w:b/>
          <w:kern w:val="0"/>
          <w:sz w:val="28"/>
          <w:szCs w:val="28"/>
        </w:rPr>
        <w:t>公开方式</w:t>
      </w:r>
    </w:p>
    <w:p w14:paraId="32516A87">
      <w:pPr>
        <w:pStyle w:val="30"/>
        <w:ind w:firstLine="480"/>
        <w:rPr>
          <w:rFonts w:hint="eastAsia" w:eastAsia="宋体" w:cs="Times New Roman"/>
          <w:lang w:val="en-US" w:eastAsia="zh-CN"/>
        </w:rPr>
      </w:pPr>
      <w:r>
        <w:rPr>
          <w:rFonts w:cs="Times New Roman"/>
        </w:rPr>
        <w:t>项目公开方式选取</w:t>
      </w:r>
      <w:r>
        <w:rPr>
          <w:rFonts w:cs="Times New Roman"/>
          <w:szCs w:val="24"/>
        </w:rPr>
        <w:t>“</w:t>
      </w:r>
      <w:r>
        <w:rPr>
          <w:rFonts w:hint="eastAsia"/>
          <w:szCs w:val="24"/>
          <w:lang w:val="en-US" w:eastAsia="zh-CN"/>
        </w:rPr>
        <w:t>榆横集团 榆林高新区榆横生活废弃物处理有限责任公司</w:t>
      </w:r>
      <w:r>
        <w:rPr>
          <w:rFonts w:cs="Times New Roman"/>
          <w:szCs w:val="24"/>
        </w:rPr>
        <w:t>”网站</w:t>
      </w:r>
      <w:r>
        <w:rPr>
          <w:rFonts w:cs="Times New Roman"/>
        </w:rPr>
        <w:t>进行网络公开，载体选取符合《办法》第九条要求。公示网址链接为：</w:t>
      </w:r>
      <w:r>
        <w:rPr>
          <w:rFonts w:hint="eastAsia"/>
        </w:rPr>
        <w:fldChar w:fldCharType="begin"/>
      </w:r>
      <w:r>
        <w:rPr>
          <w:rFonts w:hint="eastAsia"/>
        </w:rPr>
        <w:instrText xml:space="preserve"> HYPERLINK "http://yhshfqw.ylyhjt.com/news-show-22.html" </w:instrText>
      </w:r>
      <w:r>
        <w:rPr>
          <w:rFonts w:hint="eastAsia"/>
        </w:rPr>
        <w:fldChar w:fldCharType="separate"/>
      </w:r>
      <w:r>
        <w:rPr>
          <w:rStyle w:val="16"/>
          <w:rFonts w:hint="eastAsia"/>
        </w:rPr>
        <w:t>http://yhshfqw.ylyhjt.com/news-show-22.html</w:t>
      </w:r>
      <w:r>
        <w:rPr>
          <w:rFonts w:hint="eastAsia"/>
        </w:rPr>
        <w:fldChar w:fldCharType="end"/>
      </w:r>
      <w:r>
        <w:rPr>
          <w:rFonts w:hint="eastAsia"/>
          <w:lang w:val="en-US" w:eastAsia="zh-CN"/>
        </w:rPr>
        <w:t xml:space="preserve">   </w:t>
      </w:r>
      <w:r>
        <w:rPr>
          <w:rFonts w:hint="eastAsia" w:cs="Times New Roman"/>
          <w:szCs w:val="24"/>
        </w:rPr>
        <w:t xml:space="preserve"> </w:t>
      </w:r>
      <w:r>
        <w:rPr>
          <w:rFonts w:hint="eastAsia" w:cs="Times New Roman"/>
          <w:szCs w:val="24"/>
          <w:lang w:val="en-US" w:eastAsia="zh-CN"/>
        </w:rPr>
        <w:t xml:space="preserve"> </w:t>
      </w:r>
    </w:p>
    <w:p w14:paraId="779B9993">
      <w:pPr>
        <w:pStyle w:val="25"/>
        <w:ind w:firstLine="480"/>
        <w:jc w:val="left"/>
      </w:pPr>
      <w:r>
        <w:t>项目首次网络公示截图见图1。</w:t>
      </w:r>
    </w:p>
    <w:p w14:paraId="45D16672">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395595" cy="5139690"/>
            <wp:effectExtent l="9525" t="9525" r="24130" b="13335"/>
            <wp:docPr id="2" name="图片 2" descr="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示截图"/>
                    <pic:cNvPicPr>
                      <a:picLocks noChangeAspect="1"/>
                    </pic:cNvPicPr>
                  </pic:nvPicPr>
                  <pic:blipFill>
                    <a:blip r:embed="rId6"/>
                    <a:stretch>
                      <a:fillRect/>
                    </a:stretch>
                  </pic:blipFill>
                  <pic:spPr>
                    <a:xfrm>
                      <a:off x="0" y="0"/>
                      <a:ext cx="5395595" cy="5139690"/>
                    </a:xfrm>
                    <a:prstGeom prst="rect">
                      <a:avLst/>
                    </a:prstGeom>
                    <a:ln>
                      <a:solidFill>
                        <a:schemeClr val="tx1"/>
                      </a:solidFill>
                    </a:ln>
                  </pic:spPr>
                </pic:pic>
              </a:graphicData>
            </a:graphic>
          </wp:inline>
        </w:drawing>
      </w:r>
    </w:p>
    <w:p w14:paraId="14E33F5F">
      <w:pPr>
        <w:pStyle w:val="25"/>
        <w:spacing w:line="240" w:lineRule="atLeast"/>
        <w:ind w:firstLine="482"/>
        <w:jc w:val="center"/>
        <w:rPr>
          <w:b/>
        </w:rPr>
      </w:pPr>
      <w:r>
        <w:rPr>
          <w:b/>
        </w:rPr>
        <w:t>图1  项目环评一次网络公示截图</w:t>
      </w:r>
    </w:p>
    <w:p w14:paraId="2D279A71">
      <w:pPr>
        <w:pStyle w:val="31"/>
        <w:numPr>
          <w:ilvl w:val="1"/>
          <w:numId w:val="2"/>
        </w:numPr>
        <w:ind w:left="0" w:firstLine="0" w:firstLineChars="0"/>
        <w:outlineLvl w:val="1"/>
        <w:rPr>
          <w:rFonts w:ascii="Times New Roman" w:hAnsi="Times New Roman" w:eastAsia="宋体" w:cs="Times New Roman"/>
          <w:b/>
          <w:kern w:val="0"/>
          <w:sz w:val="28"/>
          <w:szCs w:val="28"/>
        </w:rPr>
      </w:pPr>
      <w:r>
        <w:rPr>
          <w:rFonts w:ascii="Times New Roman" w:hAnsi="Times New Roman" w:eastAsia="宋体" w:cs="Times New Roman"/>
          <w:b/>
          <w:kern w:val="0"/>
          <w:sz w:val="28"/>
          <w:szCs w:val="28"/>
        </w:rPr>
        <w:t>公众意见情况</w:t>
      </w:r>
    </w:p>
    <w:p w14:paraId="68F6829F">
      <w:pPr>
        <w:pStyle w:val="25"/>
        <w:ind w:firstLine="480"/>
      </w:pPr>
      <w:r>
        <w:t>项目首次公开期间未收到公众意见。</w:t>
      </w:r>
    </w:p>
    <w:p w14:paraId="1234ECE3">
      <w:pPr>
        <w:pStyle w:val="5"/>
        <w:numPr>
          <w:ilvl w:val="0"/>
          <w:numId w:val="1"/>
        </w:numPr>
        <w:spacing w:beforeLines="0" w:afterLines="0" w:line="360" w:lineRule="auto"/>
        <w:ind w:left="0" w:firstLine="0"/>
        <w:rPr>
          <w:rFonts w:cs="Times New Roman"/>
          <w:sz w:val="30"/>
          <w:szCs w:val="30"/>
        </w:rPr>
        <w:sectPr>
          <w:pgSz w:w="11906" w:h="16838"/>
          <w:pgMar w:top="1440" w:right="1701" w:bottom="1440" w:left="1701" w:header="851" w:footer="992" w:gutter="0"/>
          <w:pgNumType w:fmt="numberInDash"/>
          <w:cols w:space="425" w:num="1"/>
          <w:docGrid w:type="lines" w:linePitch="312" w:charSpace="0"/>
        </w:sectPr>
      </w:pPr>
    </w:p>
    <w:p w14:paraId="2E5B5DB7">
      <w:pPr>
        <w:pStyle w:val="5"/>
        <w:numPr>
          <w:ilvl w:val="0"/>
          <w:numId w:val="1"/>
        </w:numPr>
        <w:spacing w:beforeLines="0" w:afterLines="0" w:line="360" w:lineRule="auto"/>
        <w:ind w:left="0" w:firstLine="0"/>
        <w:rPr>
          <w:rFonts w:cs="Times New Roman"/>
          <w:sz w:val="30"/>
          <w:szCs w:val="30"/>
        </w:rPr>
      </w:pPr>
      <w:r>
        <w:rPr>
          <w:rFonts w:cs="Times New Roman"/>
          <w:sz w:val="30"/>
          <w:szCs w:val="30"/>
        </w:rPr>
        <w:t>征求意见稿公示情况</w:t>
      </w:r>
    </w:p>
    <w:p w14:paraId="74B98991">
      <w:pPr>
        <w:pStyle w:val="31"/>
        <w:numPr>
          <w:ilvl w:val="1"/>
          <w:numId w:val="3"/>
        </w:numPr>
        <w:ind w:left="0" w:firstLine="0" w:firstLineChars="0"/>
        <w:outlineLvl w:val="1"/>
        <w:rPr>
          <w:rFonts w:ascii="Times New Roman" w:hAnsi="Times New Roman" w:cs="Times New Roman"/>
          <w:b/>
          <w:sz w:val="28"/>
          <w:szCs w:val="28"/>
          <w:lang w:val="zh-CN"/>
        </w:rPr>
      </w:pPr>
      <w:r>
        <w:rPr>
          <w:rFonts w:ascii="Times New Roman" w:hAnsi="Times New Roman" w:cs="Times New Roman"/>
          <w:b/>
          <w:sz w:val="28"/>
          <w:szCs w:val="28"/>
          <w:lang w:val="zh-CN"/>
        </w:rPr>
        <w:t>公示内容及时限</w:t>
      </w:r>
    </w:p>
    <w:p w14:paraId="2DF5E57C">
      <w:pPr>
        <w:pStyle w:val="25"/>
        <w:ind w:firstLine="480"/>
      </w:pPr>
      <w:r>
        <w:t>本项目环境影响报告书征求意见稿完成后，我单位对征求意见稿的内容进行了公示，主要公示内容如下：</w:t>
      </w:r>
    </w:p>
    <w:p w14:paraId="22B604AF">
      <w:pPr>
        <w:pStyle w:val="25"/>
        <w:ind w:firstLine="480"/>
      </w:pPr>
      <w:r>
        <w:t>（一）环境影响报告书征求意见稿全文的网络链接及查阅纸质报告书的方式和途径；</w:t>
      </w:r>
    </w:p>
    <w:p w14:paraId="27497634">
      <w:pPr>
        <w:pStyle w:val="25"/>
        <w:ind w:firstLine="480"/>
      </w:pPr>
      <w:r>
        <w:t>（二）征求意见的公众范围；</w:t>
      </w:r>
    </w:p>
    <w:p w14:paraId="61E387F7">
      <w:pPr>
        <w:pStyle w:val="25"/>
        <w:ind w:firstLine="480"/>
      </w:pPr>
      <w:r>
        <w:t>（三）公众意见表的网络链接；</w:t>
      </w:r>
    </w:p>
    <w:p w14:paraId="6FA3D3AA">
      <w:pPr>
        <w:pStyle w:val="25"/>
        <w:ind w:firstLine="480"/>
      </w:pPr>
      <w:r>
        <w:t>（四）公众提出意见的方式和途径；</w:t>
      </w:r>
    </w:p>
    <w:p w14:paraId="3EE4251A">
      <w:pPr>
        <w:pStyle w:val="25"/>
        <w:ind w:firstLine="480"/>
      </w:pPr>
      <w:r>
        <w:t>（五）公众提出意见的起止时间。</w:t>
      </w:r>
    </w:p>
    <w:p w14:paraId="7AABD468">
      <w:pPr>
        <w:pStyle w:val="25"/>
        <w:ind w:firstLine="480"/>
      </w:pPr>
      <w:r>
        <w:t>公示时限为自公示之日起10个工作日。</w:t>
      </w:r>
    </w:p>
    <w:p w14:paraId="6C51CCBF">
      <w:pPr>
        <w:pStyle w:val="25"/>
        <w:ind w:firstLine="480"/>
      </w:pPr>
      <w:r>
        <w:t>征求意见稿公示主要内容及时限符合《环境影响评价公众参与办法》（生态环境部令第4号）的要求。</w:t>
      </w:r>
    </w:p>
    <w:p w14:paraId="37D5F79D">
      <w:pPr>
        <w:pStyle w:val="31"/>
        <w:numPr>
          <w:ilvl w:val="1"/>
          <w:numId w:val="3"/>
        </w:numPr>
        <w:ind w:left="0" w:firstLine="0" w:firstLineChars="0"/>
        <w:outlineLvl w:val="1"/>
        <w:rPr>
          <w:rFonts w:ascii="Times New Roman" w:hAnsi="Times New Roman" w:cs="Times New Roman"/>
          <w:b/>
          <w:sz w:val="28"/>
          <w:szCs w:val="28"/>
          <w:lang w:val="zh-CN"/>
        </w:rPr>
      </w:pPr>
      <w:r>
        <w:rPr>
          <w:rFonts w:ascii="Times New Roman" w:hAnsi="Times New Roman" w:cs="Times New Roman"/>
          <w:b/>
          <w:sz w:val="28"/>
          <w:szCs w:val="28"/>
          <w:lang w:val="zh-CN"/>
        </w:rPr>
        <w:t>公示方式</w:t>
      </w:r>
    </w:p>
    <w:p w14:paraId="26B63728">
      <w:pPr>
        <w:pStyle w:val="30"/>
        <w:ind w:firstLine="480"/>
        <w:jc w:val="both"/>
        <w:rPr>
          <w:rFonts w:cs="Times New Roman"/>
        </w:rPr>
      </w:pPr>
      <w:r>
        <w:rPr>
          <w:rFonts w:cs="Times New Roman"/>
        </w:rPr>
        <w:t>我单位</w:t>
      </w:r>
      <w:r>
        <w:rPr>
          <w:rFonts w:cs="Times New Roman"/>
          <w:szCs w:val="24"/>
        </w:rPr>
        <w:t>于202</w:t>
      </w:r>
      <w:r>
        <w:rPr>
          <w:rFonts w:hint="eastAsia" w:cs="Times New Roman"/>
          <w:szCs w:val="24"/>
          <w:lang w:val="en-US" w:eastAsia="zh-CN"/>
        </w:rPr>
        <w:t>5</w:t>
      </w:r>
      <w:r>
        <w:rPr>
          <w:rFonts w:cs="Times New Roman"/>
          <w:szCs w:val="24"/>
        </w:rPr>
        <w:t>年</w:t>
      </w:r>
      <w:r>
        <w:rPr>
          <w:rFonts w:hint="eastAsia" w:cs="Times New Roman"/>
          <w:szCs w:val="24"/>
          <w:lang w:val="en-US" w:eastAsia="zh-CN"/>
        </w:rPr>
        <w:t>7</w:t>
      </w:r>
      <w:r>
        <w:rPr>
          <w:rFonts w:cs="Times New Roman"/>
          <w:szCs w:val="24"/>
        </w:rPr>
        <w:t>月</w:t>
      </w:r>
      <w:r>
        <w:rPr>
          <w:rFonts w:hint="eastAsia" w:cs="Times New Roman"/>
          <w:szCs w:val="24"/>
          <w:lang w:val="en-US" w:eastAsia="zh-CN"/>
        </w:rPr>
        <w:t>15</w:t>
      </w:r>
      <w:r>
        <w:rPr>
          <w:rFonts w:cs="Times New Roman"/>
          <w:szCs w:val="24"/>
        </w:rPr>
        <w:t>日在“</w:t>
      </w:r>
      <w:r>
        <w:rPr>
          <w:rFonts w:hint="eastAsia"/>
          <w:szCs w:val="24"/>
          <w:lang w:val="en-US" w:eastAsia="zh-CN"/>
        </w:rPr>
        <w:t>榆横集团 榆林高新区榆横生活废弃物处理有限责任公司</w:t>
      </w:r>
      <w:r>
        <w:rPr>
          <w:rFonts w:cs="Times New Roman"/>
          <w:szCs w:val="24"/>
        </w:rPr>
        <w:t>”网站上进行了</w:t>
      </w:r>
      <w:r>
        <w:rPr>
          <w:rFonts w:cs="Times New Roman"/>
        </w:rPr>
        <w:t>征求意见稿公示</w:t>
      </w:r>
      <w:r>
        <w:rPr>
          <w:rFonts w:cs="Times New Roman"/>
          <w:szCs w:val="24"/>
        </w:rPr>
        <w:t>，公示期为10个工作日；</w:t>
      </w:r>
      <w:r>
        <w:rPr>
          <w:rFonts w:cs="Times New Roman"/>
        </w:rPr>
        <w:t>于202</w:t>
      </w:r>
      <w:r>
        <w:rPr>
          <w:rFonts w:hint="eastAsia" w:cs="Times New Roman"/>
          <w:lang w:val="en-US" w:eastAsia="zh-CN"/>
        </w:rPr>
        <w:t>5</w:t>
      </w:r>
      <w:r>
        <w:rPr>
          <w:rFonts w:cs="Times New Roman"/>
        </w:rPr>
        <w:t>年</w:t>
      </w:r>
      <w:r>
        <w:rPr>
          <w:rFonts w:hint="eastAsia" w:cs="Times New Roman"/>
          <w:lang w:val="en-US" w:eastAsia="zh-CN"/>
        </w:rPr>
        <w:t>7</w:t>
      </w:r>
      <w:r>
        <w:rPr>
          <w:rFonts w:cs="Times New Roman"/>
        </w:rPr>
        <w:t>月</w:t>
      </w:r>
      <w:r>
        <w:rPr>
          <w:rFonts w:hint="eastAsia" w:cs="Times New Roman"/>
          <w:lang w:val="en-US" w:eastAsia="zh-CN"/>
        </w:rPr>
        <w:t>14</w:t>
      </w:r>
      <w:r>
        <w:rPr>
          <w:rFonts w:cs="Times New Roman"/>
        </w:rPr>
        <w:t>日在项目建设地周边</w:t>
      </w:r>
      <w:r>
        <w:rPr>
          <w:rFonts w:hint="eastAsia" w:cs="Times New Roman"/>
          <w:lang w:val="en-US" w:eastAsia="zh-CN"/>
        </w:rPr>
        <w:t>榆林经济开发区管委会</w:t>
      </w:r>
      <w:r>
        <w:rPr>
          <w:rFonts w:cs="Times New Roman"/>
          <w:szCs w:val="24"/>
        </w:rPr>
        <w:t>以现场张贴公告信息的方式进行了</w:t>
      </w:r>
      <w:r>
        <w:rPr>
          <w:rFonts w:cs="Times New Roman"/>
        </w:rPr>
        <w:t>征求意见稿公示</w:t>
      </w:r>
      <w:r>
        <w:rPr>
          <w:rFonts w:cs="Times New Roman"/>
          <w:szCs w:val="24"/>
        </w:rPr>
        <w:t>，公示期为10个工作日；并于202</w:t>
      </w:r>
      <w:r>
        <w:rPr>
          <w:rFonts w:hint="eastAsia" w:cs="Times New Roman"/>
          <w:szCs w:val="24"/>
          <w:lang w:val="en-US" w:eastAsia="zh-CN"/>
        </w:rPr>
        <w:t>5</w:t>
      </w:r>
      <w:r>
        <w:rPr>
          <w:rFonts w:cs="Times New Roman"/>
          <w:szCs w:val="24"/>
        </w:rPr>
        <w:t>年</w:t>
      </w:r>
      <w:r>
        <w:rPr>
          <w:rFonts w:hint="eastAsia" w:cs="Times New Roman"/>
          <w:szCs w:val="24"/>
          <w:lang w:val="en-US" w:eastAsia="zh-CN"/>
        </w:rPr>
        <w:t>7</w:t>
      </w:r>
      <w:r>
        <w:rPr>
          <w:rFonts w:cs="Times New Roman"/>
          <w:szCs w:val="24"/>
        </w:rPr>
        <w:t>月</w:t>
      </w:r>
      <w:r>
        <w:rPr>
          <w:rFonts w:hint="eastAsia" w:cs="Times New Roman"/>
          <w:szCs w:val="24"/>
          <w:lang w:val="en-US" w:eastAsia="zh-CN"/>
        </w:rPr>
        <w:t>15</w:t>
      </w:r>
      <w:r>
        <w:rPr>
          <w:rFonts w:cs="Times New Roman"/>
          <w:szCs w:val="24"/>
        </w:rPr>
        <w:t>日和</w:t>
      </w:r>
      <w:r>
        <w:rPr>
          <w:rFonts w:hint="eastAsia" w:cs="Times New Roman"/>
          <w:szCs w:val="24"/>
          <w:lang w:val="en-US" w:eastAsia="zh-CN"/>
        </w:rPr>
        <w:t>7</w:t>
      </w:r>
      <w:r>
        <w:rPr>
          <w:rFonts w:cs="Times New Roman"/>
          <w:szCs w:val="24"/>
        </w:rPr>
        <w:t>月</w:t>
      </w:r>
      <w:r>
        <w:rPr>
          <w:rFonts w:hint="eastAsia" w:cs="Times New Roman"/>
          <w:szCs w:val="24"/>
          <w:lang w:val="en-US" w:eastAsia="zh-CN"/>
        </w:rPr>
        <w:t>21</w:t>
      </w:r>
      <w:r>
        <w:rPr>
          <w:rFonts w:cs="Times New Roman"/>
          <w:szCs w:val="24"/>
        </w:rPr>
        <w:t>日分别在《</w:t>
      </w:r>
      <w:r>
        <w:rPr>
          <w:rFonts w:hint="eastAsia" w:cs="Times New Roman"/>
          <w:lang w:eastAsia="zh-CN"/>
        </w:rPr>
        <w:t>三秦都市报</w:t>
      </w:r>
      <w:r>
        <w:rPr>
          <w:rFonts w:cs="Times New Roman"/>
        </w:rPr>
        <w:t>》进行了征求意见稿公示</w:t>
      </w:r>
      <w:r>
        <w:rPr>
          <w:rFonts w:cs="Times New Roman"/>
          <w:szCs w:val="24"/>
        </w:rPr>
        <w:t>，公示期为10个工作日。</w:t>
      </w:r>
    </w:p>
    <w:p w14:paraId="54E5B866">
      <w:pPr>
        <w:pStyle w:val="31"/>
        <w:numPr>
          <w:ilvl w:val="2"/>
          <w:numId w:val="4"/>
        </w:numPr>
        <w:spacing w:line="360" w:lineRule="auto"/>
        <w:ind w:left="0" w:firstLineChars="0"/>
        <w:outlineLvl w:val="2"/>
        <w:rPr>
          <w:rFonts w:ascii="Times New Roman" w:hAnsi="Times New Roman" w:cs="Times New Roman"/>
          <w:b/>
          <w:sz w:val="24"/>
          <w:szCs w:val="24"/>
          <w:lang w:val="zh-CN"/>
        </w:rPr>
      </w:pPr>
      <w:r>
        <w:rPr>
          <w:rFonts w:ascii="Times New Roman" w:hAnsi="Times New Roman" w:cs="Times New Roman"/>
          <w:b/>
          <w:sz w:val="24"/>
          <w:szCs w:val="24"/>
          <w:lang w:val="zh-CN"/>
        </w:rPr>
        <w:t>网络</w:t>
      </w:r>
    </w:p>
    <w:p w14:paraId="54AD6F90">
      <w:pPr>
        <w:pStyle w:val="30"/>
        <w:ind w:firstLine="480"/>
        <w:rPr>
          <w:rFonts w:cs="Times New Roman" w:eastAsiaTheme="majorEastAsia"/>
        </w:rPr>
      </w:pPr>
      <w:r>
        <w:rPr>
          <w:rFonts w:cs="Times New Roman" w:eastAsiaTheme="majorEastAsia"/>
        </w:rPr>
        <w:t>环境影响报告书征求意见稿于202</w:t>
      </w:r>
      <w:r>
        <w:rPr>
          <w:rFonts w:hint="eastAsia" w:cs="Times New Roman" w:eastAsiaTheme="majorEastAsia"/>
          <w:lang w:val="en-US" w:eastAsia="zh-CN"/>
        </w:rPr>
        <w:t>5</w:t>
      </w:r>
      <w:r>
        <w:rPr>
          <w:rFonts w:cs="Times New Roman" w:eastAsiaTheme="majorEastAsia"/>
        </w:rPr>
        <w:t>年</w:t>
      </w:r>
      <w:r>
        <w:rPr>
          <w:rFonts w:hint="eastAsia" w:cs="Times New Roman" w:eastAsiaTheme="majorEastAsia"/>
          <w:lang w:val="en-US" w:eastAsia="zh-CN"/>
        </w:rPr>
        <w:t>7</w:t>
      </w:r>
      <w:r>
        <w:rPr>
          <w:rFonts w:cs="Times New Roman" w:eastAsiaTheme="majorEastAsia"/>
        </w:rPr>
        <w:t>月</w:t>
      </w:r>
      <w:r>
        <w:rPr>
          <w:rFonts w:hint="eastAsia" w:cs="Times New Roman" w:eastAsiaTheme="majorEastAsia"/>
          <w:lang w:val="en-US" w:eastAsia="zh-CN"/>
        </w:rPr>
        <w:t>15</w:t>
      </w:r>
      <w:r>
        <w:rPr>
          <w:rFonts w:cs="Times New Roman" w:eastAsiaTheme="majorEastAsia"/>
        </w:rPr>
        <w:t>日在</w:t>
      </w:r>
      <w:r>
        <w:rPr>
          <w:rFonts w:cs="Times New Roman" w:eastAsiaTheme="majorEastAsia"/>
          <w:szCs w:val="24"/>
        </w:rPr>
        <w:t>“</w:t>
      </w:r>
      <w:r>
        <w:rPr>
          <w:rFonts w:hint="eastAsia"/>
          <w:szCs w:val="24"/>
          <w:lang w:val="en-US" w:eastAsia="zh-CN"/>
        </w:rPr>
        <w:t>榆横集团 榆林高新区榆横生活废弃物处理有限责任公司</w:t>
      </w:r>
      <w:r>
        <w:rPr>
          <w:rFonts w:cs="Times New Roman" w:eastAsiaTheme="majorEastAsia"/>
          <w:szCs w:val="24"/>
        </w:rPr>
        <w:t>”网站上进行了</w:t>
      </w:r>
      <w:r>
        <w:rPr>
          <w:rFonts w:cs="Times New Roman" w:eastAsiaTheme="majorEastAsia"/>
        </w:rPr>
        <w:t>公示，公示时间为10个工作日。网络平台及公示时间均符合《环境影响评价公众参与办法》（生态环境部令第4号）中的要求，公示网址链接为：</w:t>
      </w:r>
    </w:p>
    <w:p w14:paraId="6234EA60">
      <w:pPr>
        <w:pStyle w:val="25"/>
        <w:ind w:firstLine="480"/>
        <w:jc w:val="left"/>
        <w:rPr>
          <w:szCs w:val="24"/>
        </w:rPr>
      </w:pPr>
      <w:r>
        <w:rPr>
          <w:rFonts w:hint="eastAsia"/>
        </w:rPr>
        <w:fldChar w:fldCharType="begin"/>
      </w:r>
      <w:r>
        <w:rPr>
          <w:rFonts w:hint="eastAsia"/>
        </w:rPr>
        <w:instrText xml:space="preserve"> HYPERLINK "http://yhshfqw.ylyhjt.com/news-show-23.html" </w:instrText>
      </w:r>
      <w:r>
        <w:rPr>
          <w:rFonts w:hint="eastAsia"/>
        </w:rPr>
        <w:fldChar w:fldCharType="separate"/>
      </w:r>
      <w:r>
        <w:rPr>
          <w:rStyle w:val="16"/>
          <w:rFonts w:hint="eastAsia"/>
        </w:rPr>
        <w:t>http://yhshfqw.ylyhjt.com/news-show-23.html</w:t>
      </w:r>
      <w:r>
        <w:rPr>
          <w:rFonts w:hint="eastAsia"/>
        </w:rPr>
        <w:fldChar w:fldCharType="end"/>
      </w:r>
      <w:r>
        <w:rPr>
          <w:rFonts w:hint="eastAsia"/>
          <w:lang w:val="en-US" w:eastAsia="zh-CN"/>
        </w:rPr>
        <w:t xml:space="preserve"> </w:t>
      </w:r>
      <w:r>
        <w:rPr>
          <w:rFonts w:hint="eastAsia"/>
          <w:szCs w:val="24"/>
        </w:rPr>
        <w:t xml:space="preserve"> </w:t>
      </w:r>
    </w:p>
    <w:p w14:paraId="593A2D6A">
      <w:pPr>
        <w:pStyle w:val="25"/>
        <w:ind w:firstLine="480"/>
        <w:jc w:val="left"/>
      </w:pPr>
      <w:r>
        <w:t>项目网络公示截图见图2。</w:t>
      </w:r>
    </w:p>
    <w:p w14:paraId="13D68CC6">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393055" cy="6105525"/>
            <wp:effectExtent l="9525" t="9525" r="26670" b="19050"/>
            <wp:docPr id="3" name="图片 3" descr="微信图片_2025071509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715095713"/>
                    <pic:cNvPicPr>
                      <a:picLocks noChangeAspect="1"/>
                    </pic:cNvPicPr>
                  </pic:nvPicPr>
                  <pic:blipFill>
                    <a:blip r:embed="rId7"/>
                    <a:stretch>
                      <a:fillRect/>
                    </a:stretch>
                  </pic:blipFill>
                  <pic:spPr>
                    <a:xfrm>
                      <a:off x="0" y="0"/>
                      <a:ext cx="5393055" cy="6105525"/>
                    </a:xfrm>
                    <a:prstGeom prst="rect">
                      <a:avLst/>
                    </a:prstGeom>
                    <a:ln>
                      <a:solidFill>
                        <a:schemeClr val="tx1"/>
                      </a:solidFill>
                    </a:ln>
                  </pic:spPr>
                </pic:pic>
              </a:graphicData>
            </a:graphic>
          </wp:inline>
        </w:drawing>
      </w:r>
    </w:p>
    <w:p w14:paraId="1523DE68">
      <w:pPr>
        <w:pStyle w:val="25"/>
        <w:spacing w:line="240" w:lineRule="auto"/>
        <w:ind w:firstLine="482"/>
        <w:jc w:val="center"/>
        <w:rPr>
          <w:b/>
          <w:color w:val="auto"/>
        </w:rPr>
      </w:pPr>
      <w:r>
        <w:rPr>
          <w:b/>
          <w:color w:val="auto"/>
        </w:rPr>
        <w:t>图2  项目征求意见稿网络公示截图</w:t>
      </w:r>
    </w:p>
    <w:p w14:paraId="40A88F03">
      <w:pPr>
        <w:pStyle w:val="31"/>
        <w:numPr>
          <w:ilvl w:val="2"/>
          <w:numId w:val="4"/>
        </w:numPr>
        <w:spacing w:line="360" w:lineRule="auto"/>
        <w:ind w:left="0" w:firstLineChars="0"/>
        <w:outlineLvl w:val="2"/>
        <w:rPr>
          <w:rFonts w:ascii="Times New Roman" w:hAnsi="Times New Roman" w:cs="Times New Roman"/>
          <w:b/>
          <w:sz w:val="24"/>
          <w:szCs w:val="24"/>
          <w:lang w:val="zh-CN"/>
        </w:rPr>
        <w:sectPr>
          <w:pgSz w:w="11906" w:h="16838"/>
          <w:pgMar w:top="1440" w:right="1701" w:bottom="1440" w:left="1701" w:header="851" w:footer="992" w:gutter="0"/>
          <w:pgNumType w:fmt="numberInDash"/>
          <w:cols w:space="425" w:num="1"/>
          <w:docGrid w:type="lines" w:linePitch="312" w:charSpace="0"/>
        </w:sectPr>
      </w:pPr>
    </w:p>
    <w:p w14:paraId="14586702">
      <w:pPr>
        <w:pStyle w:val="31"/>
        <w:numPr>
          <w:ilvl w:val="2"/>
          <w:numId w:val="4"/>
        </w:numPr>
        <w:spacing w:line="360" w:lineRule="auto"/>
        <w:ind w:left="0" w:firstLineChars="0"/>
        <w:outlineLvl w:val="2"/>
        <w:rPr>
          <w:rFonts w:ascii="Times New Roman" w:hAnsi="Times New Roman" w:cs="Times New Roman"/>
          <w:b/>
          <w:sz w:val="24"/>
          <w:szCs w:val="24"/>
          <w:lang w:val="zh-CN"/>
        </w:rPr>
      </w:pPr>
      <w:r>
        <w:rPr>
          <w:rFonts w:ascii="Times New Roman" w:hAnsi="Times New Roman" w:cs="Times New Roman"/>
          <w:b/>
          <w:sz w:val="24"/>
          <w:szCs w:val="24"/>
          <w:lang w:val="zh-CN"/>
        </w:rPr>
        <w:t>报纸</w:t>
      </w:r>
    </w:p>
    <w:p w14:paraId="33289252">
      <w:pPr>
        <w:pStyle w:val="25"/>
        <w:ind w:firstLine="480"/>
        <w:jc w:val="left"/>
        <w:rPr>
          <w:color w:val="auto"/>
        </w:rPr>
      </w:pPr>
      <w:r>
        <w:rPr>
          <w:color w:val="auto"/>
        </w:rPr>
        <w:t>本项目环境影响报告书征求意见稿分别于</w:t>
      </w:r>
      <w:r>
        <w:rPr>
          <w:color w:val="auto"/>
          <w:szCs w:val="24"/>
        </w:rPr>
        <w:t>202</w:t>
      </w:r>
      <w:r>
        <w:rPr>
          <w:rFonts w:hint="eastAsia"/>
          <w:color w:val="auto"/>
          <w:szCs w:val="24"/>
          <w:lang w:val="en-US" w:eastAsia="zh-CN"/>
        </w:rPr>
        <w:t>5</w:t>
      </w:r>
      <w:r>
        <w:rPr>
          <w:color w:val="auto"/>
          <w:szCs w:val="24"/>
        </w:rPr>
        <w:t>年</w:t>
      </w:r>
      <w:r>
        <w:rPr>
          <w:rFonts w:hint="eastAsia"/>
          <w:color w:val="auto"/>
          <w:szCs w:val="24"/>
          <w:lang w:val="en-US" w:eastAsia="zh-CN"/>
        </w:rPr>
        <w:t>7</w:t>
      </w:r>
      <w:r>
        <w:rPr>
          <w:color w:val="auto"/>
          <w:szCs w:val="24"/>
        </w:rPr>
        <w:t>月</w:t>
      </w:r>
      <w:r>
        <w:rPr>
          <w:rFonts w:hint="eastAsia"/>
          <w:color w:val="auto"/>
          <w:szCs w:val="24"/>
          <w:lang w:val="en-US" w:eastAsia="zh-CN"/>
        </w:rPr>
        <w:t>15</w:t>
      </w:r>
      <w:r>
        <w:rPr>
          <w:color w:val="auto"/>
          <w:szCs w:val="24"/>
        </w:rPr>
        <w:t>日和</w:t>
      </w:r>
      <w:r>
        <w:rPr>
          <w:rFonts w:hint="eastAsia"/>
          <w:color w:val="auto"/>
          <w:szCs w:val="24"/>
          <w:lang w:val="en-US" w:eastAsia="zh-CN"/>
        </w:rPr>
        <w:t>7</w:t>
      </w:r>
      <w:r>
        <w:rPr>
          <w:color w:val="auto"/>
          <w:szCs w:val="24"/>
        </w:rPr>
        <w:t>月</w:t>
      </w:r>
      <w:r>
        <w:rPr>
          <w:rFonts w:hint="eastAsia"/>
          <w:color w:val="auto"/>
          <w:szCs w:val="24"/>
          <w:lang w:val="en-US" w:eastAsia="zh-CN"/>
        </w:rPr>
        <w:t>21</w:t>
      </w:r>
      <w:r>
        <w:rPr>
          <w:color w:val="auto"/>
          <w:szCs w:val="24"/>
        </w:rPr>
        <w:t>日在《</w:t>
      </w:r>
      <w:r>
        <w:rPr>
          <w:rFonts w:hint="eastAsia"/>
          <w:color w:val="auto"/>
          <w:lang w:eastAsia="zh-CN"/>
        </w:rPr>
        <w:t>三秦都市报</w:t>
      </w:r>
      <w:r>
        <w:rPr>
          <w:color w:val="auto"/>
        </w:rPr>
        <w:t>》进行了公示</w:t>
      </w:r>
      <w:r>
        <w:rPr>
          <w:color w:val="auto"/>
          <w:szCs w:val="24"/>
        </w:rPr>
        <w:t>，公示期为10个工作日。</w:t>
      </w:r>
      <w:r>
        <w:rPr>
          <w:color w:val="auto"/>
        </w:rPr>
        <w:t>载体选取及公示时间均符合《环境影响评价公众参与办法》（生态环境部令第4号）中第十一条要求。</w:t>
      </w:r>
    </w:p>
    <w:p w14:paraId="6EEF7005">
      <w:pPr>
        <w:pStyle w:val="25"/>
        <w:ind w:firstLine="480"/>
        <w:rPr>
          <w:color w:val="auto"/>
        </w:rPr>
      </w:pPr>
      <w:r>
        <w:rPr>
          <w:color w:val="auto"/>
        </w:rPr>
        <w:t>项目报纸公示照片见图3~图4。</w:t>
      </w:r>
    </w:p>
    <w:p w14:paraId="18B3F018">
      <w:pPr>
        <w:rPr>
          <w:rFonts w:ascii="Times New Roman" w:hAnsi="Times New Roman" w:cs="Times New Roman"/>
        </w:rPr>
      </w:pPr>
      <w:r>
        <w:drawing>
          <wp:inline distT="0" distB="0" distL="114300" distR="114300">
            <wp:extent cx="5396865" cy="4527550"/>
            <wp:effectExtent l="9525" t="9525" r="22860"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396865" cy="4527550"/>
                    </a:xfrm>
                    <a:prstGeom prst="rect">
                      <a:avLst/>
                    </a:prstGeom>
                    <a:noFill/>
                    <a:ln>
                      <a:solidFill>
                        <a:schemeClr val="tx1"/>
                      </a:solidFill>
                    </a:ln>
                  </pic:spPr>
                </pic:pic>
              </a:graphicData>
            </a:graphic>
          </wp:inline>
        </w:drawing>
      </w:r>
    </w:p>
    <w:p w14:paraId="1113F91A">
      <w:pPr>
        <w:pStyle w:val="25"/>
        <w:spacing w:line="240" w:lineRule="auto"/>
        <w:ind w:firstLine="482"/>
        <w:jc w:val="center"/>
        <w:rPr>
          <w:color w:val="auto"/>
        </w:rPr>
      </w:pPr>
      <w:r>
        <w:rPr>
          <w:b/>
          <w:color w:val="auto"/>
        </w:rPr>
        <w:t>图3  项目征求意见稿报纸公示截图（1）</w:t>
      </w:r>
    </w:p>
    <w:p w14:paraId="414FB9FD">
      <w:pPr>
        <w:rPr>
          <w:rFonts w:ascii="Times New Roman" w:hAnsi="Times New Roman" w:cs="Times New Roman"/>
        </w:rPr>
      </w:pPr>
    </w:p>
    <w:p w14:paraId="3050AEBD">
      <w:pPr>
        <w:pStyle w:val="25"/>
        <w:spacing w:line="240" w:lineRule="auto"/>
        <w:ind w:firstLine="0" w:firstLineChars="0"/>
        <w:rPr>
          <w:b/>
          <w:color w:val="auto"/>
        </w:rPr>
      </w:pPr>
      <w:r>
        <w:drawing>
          <wp:inline distT="0" distB="0" distL="114300" distR="114300">
            <wp:extent cx="5392420" cy="5224780"/>
            <wp:effectExtent l="9525" t="9525" r="27305" b="234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9"/>
                    <a:stretch>
                      <a:fillRect/>
                    </a:stretch>
                  </pic:blipFill>
                  <pic:spPr>
                    <a:xfrm>
                      <a:off x="0" y="0"/>
                      <a:ext cx="5392420" cy="5224780"/>
                    </a:xfrm>
                    <a:prstGeom prst="rect">
                      <a:avLst/>
                    </a:prstGeom>
                    <a:noFill/>
                    <a:ln>
                      <a:solidFill>
                        <a:schemeClr val="tx1"/>
                      </a:solidFill>
                    </a:ln>
                  </pic:spPr>
                </pic:pic>
              </a:graphicData>
            </a:graphic>
          </wp:inline>
        </w:drawing>
      </w:r>
    </w:p>
    <w:p w14:paraId="66599743">
      <w:pPr>
        <w:pStyle w:val="25"/>
        <w:spacing w:line="240" w:lineRule="auto"/>
        <w:ind w:firstLine="482"/>
        <w:jc w:val="center"/>
        <w:rPr>
          <w:b/>
          <w:color w:val="auto"/>
        </w:rPr>
      </w:pPr>
      <w:r>
        <w:rPr>
          <w:b/>
          <w:color w:val="auto"/>
        </w:rPr>
        <w:t>图4  项目征求意见稿报纸公示截图（2）</w:t>
      </w:r>
    </w:p>
    <w:p w14:paraId="0E08535A">
      <w:pPr>
        <w:pStyle w:val="31"/>
        <w:numPr>
          <w:ilvl w:val="2"/>
          <w:numId w:val="4"/>
        </w:numPr>
        <w:spacing w:line="360" w:lineRule="auto"/>
        <w:ind w:left="0" w:firstLineChars="0"/>
        <w:outlineLvl w:val="2"/>
        <w:rPr>
          <w:rFonts w:ascii="Times New Roman" w:hAnsi="Times New Roman" w:cs="Times New Roman"/>
          <w:b/>
          <w:sz w:val="24"/>
          <w:szCs w:val="24"/>
          <w:lang w:val="zh-CN"/>
        </w:rPr>
      </w:pPr>
      <w:r>
        <w:rPr>
          <w:rFonts w:ascii="Times New Roman" w:hAnsi="Times New Roman" w:cs="Times New Roman"/>
          <w:b/>
          <w:sz w:val="24"/>
          <w:szCs w:val="24"/>
          <w:lang w:val="zh-CN"/>
        </w:rPr>
        <w:t>张贴</w:t>
      </w:r>
    </w:p>
    <w:p w14:paraId="4EAFB973">
      <w:pPr>
        <w:pStyle w:val="25"/>
        <w:ind w:firstLine="480"/>
        <w:rPr>
          <w:color w:val="auto"/>
        </w:rPr>
      </w:pPr>
      <w:r>
        <w:rPr>
          <w:color w:val="auto"/>
        </w:rPr>
        <w:t>我单位于202</w:t>
      </w:r>
      <w:r>
        <w:rPr>
          <w:rFonts w:hint="eastAsia"/>
          <w:color w:val="auto"/>
          <w:lang w:val="en-US" w:eastAsia="zh-CN"/>
        </w:rPr>
        <w:t>5</w:t>
      </w:r>
      <w:r>
        <w:rPr>
          <w:color w:val="auto"/>
        </w:rPr>
        <w:t>年</w:t>
      </w:r>
      <w:r>
        <w:rPr>
          <w:rFonts w:hint="eastAsia"/>
          <w:color w:val="auto"/>
          <w:lang w:val="en-US" w:eastAsia="zh-CN"/>
        </w:rPr>
        <w:t>7</w:t>
      </w:r>
      <w:r>
        <w:rPr>
          <w:color w:val="auto"/>
        </w:rPr>
        <w:t>月</w:t>
      </w:r>
      <w:r>
        <w:rPr>
          <w:rFonts w:hint="eastAsia"/>
          <w:color w:val="auto"/>
          <w:lang w:val="en-US" w:eastAsia="zh-CN"/>
        </w:rPr>
        <w:t>14</w:t>
      </w:r>
      <w:r>
        <w:rPr>
          <w:color w:val="auto"/>
        </w:rPr>
        <w:t>日在项目建设地</w:t>
      </w:r>
      <w:r>
        <w:rPr>
          <w:rFonts w:hint="eastAsia" w:cs="Times New Roman"/>
          <w:lang w:val="en-US" w:eastAsia="zh-CN"/>
        </w:rPr>
        <w:t>榆林经济开发区管委会</w:t>
      </w:r>
      <w:r>
        <w:rPr>
          <w:color w:val="auto"/>
          <w:szCs w:val="24"/>
        </w:rPr>
        <w:t>以现场张贴公告信息的方式进行了</w:t>
      </w:r>
      <w:r>
        <w:rPr>
          <w:color w:val="auto"/>
        </w:rPr>
        <w:t>征求意见稿公示</w:t>
      </w:r>
      <w:r>
        <w:rPr>
          <w:color w:val="auto"/>
          <w:szCs w:val="24"/>
        </w:rPr>
        <w:t>，公示期为10个工作日。</w:t>
      </w:r>
      <w:r>
        <w:rPr>
          <w:color w:val="auto"/>
        </w:rPr>
        <w:t>项目粘贴区域均位于项目的评价范围内，载体选取及公示时间均符合《环境影响评价公众参与办法》（生态环境部令第4号）中第十一条要求。</w:t>
      </w:r>
    </w:p>
    <w:p w14:paraId="0758EF03">
      <w:pPr>
        <w:pStyle w:val="25"/>
        <w:ind w:firstLine="480"/>
        <w:rPr>
          <w:color w:val="auto"/>
        </w:rPr>
      </w:pPr>
      <w:r>
        <w:rPr>
          <w:color w:val="auto"/>
        </w:rPr>
        <w:t>公示照片见图5。</w:t>
      </w:r>
    </w:p>
    <w:p w14:paraId="533BC900">
      <w:pPr>
        <w:spacing w:line="240" w:lineRule="atLeast"/>
        <w:jc w:val="center"/>
        <w:rPr>
          <w:rFonts w:hint="eastAsia" w:ascii="Times New Roman" w:hAnsi="Times New Roman" w:cs="Times New Roman" w:eastAsiaTheme="minorEastAsia"/>
          <w:color w:val="3A3AFF"/>
          <w:lang w:eastAsia="zh-CN"/>
        </w:rPr>
      </w:pPr>
      <w:r>
        <w:rPr>
          <w:rFonts w:ascii="Times New Roman" w:hAnsi="Times New Roman" w:cs="Times New Roman"/>
          <w:color w:val="3A3AFF"/>
        </w:rPr>
        <w:drawing>
          <wp:inline distT="0" distB="0" distL="114300" distR="114300">
            <wp:extent cx="5384165" cy="4048125"/>
            <wp:effectExtent l="9525" t="9525" r="16510" b="19050"/>
            <wp:docPr id="6" name="图片 6" descr="c4b1df10d84761518561a3498baee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4b1df10d84761518561a3498baee8b"/>
                    <pic:cNvPicPr>
                      <a:picLocks noChangeAspect="1"/>
                    </pic:cNvPicPr>
                  </pic:nvPicPr>
                  <pic:blipFill>
                    <a:blip r:embed="rId10"/>
                    <a:srcRect t="36975"/>
                    <a:stretch>
                      <a:fillRect/>
                    </a:stretch>
                  </pic:blipFill>
                  <pic:spPr>
                    <a:xfrm>
                      <a:off x="0" y="0"/>
                      <a:ext cx="5384165" cy="4048125"/>
                    </a:xfrm>
                    <a:prstGeom prst="rect">
                      <a:avLst/>
                    </a:prstGeom>
                    <a:ln>
                      <a:solidFill>
                        <a:schemeClr val="tx1"/>
                      </a:solidFill>
                    </a:ln>
                  </pic:spPr>
                </pic:pic>
              </a:graphicData>
            </a:graphic>
          </wp:inline>
        </w:drawing>
      </w:r>
      <w:r>
        <w:rPr>
          <w:rFonts w:hint="eastAsia" w:ascii="Times New Roman" w:hAnsi="Times New Roman" w:cs="Times New Roman" w:eastAsiaTheme="minorEastAsia"/>
          <w:color w:val="3A3AFF"/>
          <w:lang w:eastAsia="zh-CN"/>
        </w:rPr>
        <w:drawing>
          <wp:inline distT="0" distB="0" distL="114300" distR="114300">
            <wp:extent cx="5295265" cy="4017010"/>
            <wp:effectExtent l="0" t="0" r="635" b="2540"/>
            <wp:docPr id="7" name="图片 7" descr="67ddfa82516f65320365f17156a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7ddfa82516f65320365f17156a6124"/>
                    <pic:cNvPicPr>
                      <a:picLocks noChangeAspect="1"/>
                    </pic:cNvPicPr>
                  </pic:nvPicPr>
                  <pic:blipFill>
                    <a:blip r:embed="rId11"/>
                    <a:srcRect l="920" t="5458" r="731" b="9996"/>
                    <a:stretch>
                      <a:fillRect/>
                    </a:stretch>
                  </pic:blipFill>
                  <pic:spPr>
                    <a:xfrm>
                      <a:off x="0" y="0"/>
                      <a:ext cx="5295265" cy="4017010"/>
                    </a:xfrm>
                    <a:prstGeom prst="rect">
                      <a:avLst/>
                    </a:prstGeom>
                  </pic:spPr>
                </pic:pic>
              </a:graphicData>
            </a:graphic>
          </wp:inline>
        </w:drawing>
      </w:r>
    </w:p>
    <w:p w14:paraId="6FC09955">
      <w:pPr>
        <w:pStyle w:val="25"/>
        <w:ind w:firstLine="482"/>
        <w:jc w:val="center"/>
        <w:rPr>
          <w:b/>
          <w:color w:val="auto"/>
        </w:rPr>
      </w:pPr>
      <w:r>
        <w:rPr>
          <w:b/>
          <w:color w:val="auto"/>
        </w:rPr>
        <w:t>图5  项目征求意见稿现场张贴公示照片</w:t>
      </w:r>
    </w:p>
    <w:p w14:paraId="6A482C1F">
      <w:pPr>
        <w:pStyle w:val="31"/>
        <w:numPr>
          <w:ilvl w:val="1"/>
          <w:numId w:val="3"/>
        </w:numPr>
        <w:ind w:left="0" w:firstLine="0" w:firstLineChars="0"/>
        <w:outlineLvl w:val="1"/>
        <w:rPr>
          <w:rFonts w:ascii="Times New Roman" w:hAnsi="Times New Roman" w:cs="Times New Roman"/>
          <w:b/>
          <w:sz w:val="28"/>
          <w:szCs w:val="28"/>
          <w:lang w:val="zh-CN"/>
        </w:rPr>
      </w:pPr>
      <w:r>
        <w:rPr>
          <w:rFonts w:ascii="Times New Roman" w:hAnsi="Times New Roman" w:cs="Times New Roman"/>
          <w:b/>
          <w:sz w:val="28"/>
          <w:szCs w:val="28"/>
          <w:lang w:val="zh-CN"/>
        </w:rPr>
        <w:t>查阅情况</w:t>
      </w:r>
    </w:p>
    <w:p w14:paraId="218688B7">
      <w:pPr>
        <w:pStyle w:val="25"/>
        <w:ind w:firstLine="480"/>
      </w:pPr>
      <w:r>
        <w:t>为了方便社会公众方便查阅《</w:t>
      </w:r>
      <w:r>
        <w:rPr>
          <w:rFonts w:hint="eastAsia"/>
          <w:lang w:eastAsia="zh-CN"/>
        </w:rPr>
        <w:t>榆林高新区榆横生活垃圾填埋场生态治理及飞灰填埋场建设项目</w:t>
      </w:r>
      <w:r>
        <w:t>环境影响报告书（征求意见稿）》，第二次信息公示期间明确社会公众可以到建设单位或评价单位联系地址处进行查阅。到公示截止日，无公众进行查阅。</w:t>
      </w:r>
    </w:p>
    <w:p w14:paraId="30969F9B">
      <w:pPr>
        <w:pStyle w:val="31"/>
        <w:numPr>
          <w:ilvl w:val="1"/>
          <w:numId w:val="3"/>
        </w:numPr>
        <w:ind w:left="0" w:firstLine="0" w:firstLineChars="0"/>
        <w:outlineLvl w:val="1"/>
        <w:rPr>
          <w:rFonts w:ascii="Times New Roman" w:hAnsi="Times New Roman" w:cs="Times New Roman"/>
          <w:b/>
          <w:sz w:val="28"/>
          <w:szCs w:val="28"/>
          <w:lang w:val="zh-CN"/>
        </w:rPr>
      </w:pPr>
      <w:r>
        <w:rPr>
          <w:rFonts w:ascii="Times New Roman" w:hAnsi="Times New Roman" w:cs="Times New Roman"/>
          <w:b/>
          <w:sz w:val="28"/>
          <w:szCs w:val="28"/>
          <w:lang w:val="zh-CN"/>
        </w:rPr>
        <w:t>公众意见情况</w:t>
      </w:r>
    </w:p>
    <w:p w14:paraId="5A337951">
      <w:pPr>
        <w:pStyle w:val="25"/>
        <w:ind w:firstLine="480"/>
      </w:pPr>
      <w:r>
        <w:t>项目在征求意见稿公示期间未收到公众反馈意见。</w:t>
      </w:r>
    </w:p>
    <w:p w14:paraId="76C3E93C">
      <w:pPr>
        <w:pStyle w:val="5"/>
        <w:numPr>
          <w:ilvl w:val="0"/>
          <w:numId w:val="1"/>
        </w:numPr>
        <w:spacing w:beforeLines="0" w:afterLines="0" w:line="360" w:lineRule="auto"/>
        <w:ind w:left="0" w:firstLine="0"/>
        <w:rPr>
          <w:rFonts w:cs="Times New Roman"/>
          <w:sz w:val="30"/>
          <w:szCs w:val="30"/>
        </w:rPr>
        <w:sectPr>
          <w:pgSz w:w="11906" w:h="16838"/>
          <w:pgMar w:top="1440" w:right="1701" w:bottom="1440" w:left="1701" w:header="851" w:footer="992" w:gutter="0"/>
          <w:pgNumType w:fmt="numberInDash"/>
          <w:cols w:space="425" w:num="1"/>
          <w:docGrid w:type="lines" w:linePitch="312" w:charSpace="0"/>
        </w:sectPr>
      </w:pPr>
    </w:p>
    <w:p w14:paraId="24A0D40C">
      <w:pPr>
        <w:pStyle w:val="5"/>
        <w:numPr>
          <w:ilvl w:val="0"/>
          <w:numId w:val="1"/>
        </w:numPr>
        <w:spacing w:beforeLines="0" w:afterLines="0" w:line="360" w:lineRule="auto"/>
        <w:ind w:left="0" w:firstLine="0"/>
        <w:rPr>
          <w:rFonts w:cs="Times New Roman"/>
          <w:sz w:val="30"/>
          <w:szCs w:val="30"/>
        </w:rPr>
      </w:pPr>
      <w:r>
        <w:rPr>
          <w:rFonts w:cs="Times New Roman"/>
          <w:sz w:val="30"/>
          <w:szCs w:val="30"/>
        </w:rPr>
        <w:t>其他公众参与情况</w:t>
      </w:r>
    </w:p>
    <w:p w14:paraId="5FD8F8BE">
      <w:pPr>
        <w:pStyle w:val="25"/>
        <w:ind w:firstLine="480"/>
      </w:pPr>
      <w:r>
        <w:t>本项目首次环境影响评价信息公开和征求意见稿公示期间，公众未提出环境影响相关的意见或建议，不存在公众质疑性意见，未开展深度公众参与合理，符合《环境影响评价公众参与办法》（生态环境部令第4号）第十四条对开展深度公众参与的要求。</w:t>
      </w:r>
    </w:p>
    <w:p w14:paraId="5B1DF910">
      <w:pPr>
        <w:pStyle w:val="5"/>
        <w:numPr>
          <w:ilvl w:val="0"/>
          <w:numId w:val="1"/>
        </w:numPr>
        <w:spacing w:beforeLines="0" w:afterLines="0" w:line="360" w:lineRule="auto"/>
        <w:ind w:left="0" w:firstLine="0"/>
        <w:rPr>
          <w:rFonts w:cs="Times New Roman"/>
          <w:sz w:val="30"/>
          <w:szCs w:val="30"/>
        </w:rPr>
      </w:pPr>
      <w:r>
        <w:rPr>
          <w:rFonts w:cs="Times New Roman"/>
          <w:sz w:val="30"/>
          <w:szCs w:val="30"/>
        </w:rPr>
        <w:t>公众意见处理情况</w:t>
      </w:r>
    </w:p>
    <w:p w14:paraId="539E3765">
      <w:pPr>
        <w:pStyle w:val="25"/>
        <w:ind w:firstLine="480"/>
      </w:pPr>
      <w:r>
        <w:t>本项目首次环境影响评价信息公开和征求意见稿公示期间，未收到公众反馈意见。</w:t>
      </w:r>
    </w:p>
    <w:p w14:paraId="76D8A06C">
      <w:pPr>
        <w:pStyle w:val="5"/>
        <w:numPr>
          <w:ilvl w:val="0"/>
          <w:numId w:val="1"/>
        </w:numPr>
        <w:spacing w:beforeLines="0" w:afterLines="0" w:line="360" w:lineRule="auto"/>
        <w:ind w:left="0" w:firstLine="0"/>
        <w:rPr>
          <w:rFonts w:cs="Times New Roman"/>
          <w:sz w:val="30"/>
          <w:szCs w:val="30"/>
        </w:rPr>
      </w:pPr>
      <w:r>
        <w:rPr>
          <w:rFonts w:cs="Times New Roman"/>
          <w:sz w:val="30"/>
          <w:szCs w:val="30"/>
        </w:rPr>
        <w:t>其他</w:t>
      </w:r>
    </w:p>
    <w:p w14:paraId="1B24611C">
      <w:pPr>
        <w:pStyle w:val="25"/>
        <w:ind w:firstLine="480"/>
      </w:pPr>
      <w:r>
        <w:t>本报告编制过程中的公众参与的相关原始资料（网站截图、报纸、公示张贴原件、照片及公参说明等相关文件）均已存档，以备随时查阅。</w:t>
      </w:r>
    </w:p>
    <w:p w14:paraId="77196C2C">
      <w:pPr>
        <w:pStyle w:val="5"/>
        <w:numPr>
          <w:ilvl w:val="0"/>
          <w:numId w:val="1"/>
        </w:numPr>
        <w:spacing w:beforeLines="0" w:afterLines="0" w:line="360" w:lineRule="auto"/>
        <w:ind w:left="0" w:firstLine="0"/>
        <w:rPr>
          <w:rFonts w:cs="Times New Roman"/>
          <w:sz w:val="30"/>
          <w:szCs w:val="30"/>
        </w:rPr>
      </w:pPr>
      <w:r>
        <w:rPr>
          <w:rFonts w:cs="Times New Roman"/>
          <w:sz w:val="30"/>
          <w:szCs w:val="30"/>
        </w:rPr>
        <w:t>诚信承诺</w:t>
      </w:r>
    </w:p>
    <w:p w14:paraId="30A75943">
      <w:pPr>
        <w:pStyle w:val="25"/>
        <w:ind w:firstLine="480"/>
      </w:pPr>
      <w:r>
        <w:t>我单位已按照《办法》要求，在《</w:t>
      </w:r>
      <w:r>
        <w:rPr>
          <w:rFonts w:hint="eastAsia"/>
          <w:lang w:eastAsia="zh-CN"/>
        </w:rPr>
        <w:t>榆林高新区榆横生活垃圾填埋场生态治理及飞灰填埋场建设项目</w:t>
      </w:r>
      <w:r>
        <w:t xml:space="preserve">环境影响报告书》编制阶段开展了公众参与工作，在公众参与阶段，未收到公众反馈意见，并按照要求编制了公众参与说明。 </w:t>
      </w:r>
    </w:p>
    <w:p w14:paraId="692530ED">
      <w:pPr>
        <w:pStyle w:val="25"/>
        <w:ind w:firstLine="480"/>
      </w:pPr>
      <w:r>
        <w:t>我单位承诺，本次提交的《</w:t>
      </w:r>
      <w:r>
        <w:rPr>
          <w:rFonts w:hint="eastAsia"/>
          <w:lang w:eastAsia="zh-CN"/>
        </w:rPr>
        <w:t>榆林高新区榆横生活垃圾填埋场生态治理及飞灰填埋场建设项目</w:t>
      </w:r>
      <w:r>
        <w:t>环境影响评价公众参与说明》内容客观、真实，未包含依法不得公开的国家秘密、商业秘密、个人隐私。如存在弄虚作假、隐瞒欺骗等情况及由此导致的一切后果由</w:t>
      </w:r>
      <w:r>
        <w:rPr>
          <w:rFonts w:hint="eastAsia"/>
          <w:lang w:eastAsia="zh-CN"/>
        </w:rPr>
        <w:t>榆林高新城市运营集团有限公司</w:t>
      </w:r>
      <w:r>
        <w:t xml:space="preserve">承担全部责任。 </w:t>
      </w:r>
    </w:p>
    <w:p w14:paraId="15497ECB">
      <w:pPr>
        <w:pStyle w:val="25"/>
        <w:ind w:firstLine="480"/>
      </w:pPr>
    </w:p>
    <w:p w14:paraId="260D661B">
      <w:pPr>
        <w:pStyle w:val="25"/>
        <w:ind w:firstLine="480"/>
        <w:jc w:val="right"/>
      </w:pPr>
      <w:r>
        <w:t>承诺单位（盖章）：</w:t>
      </w:r>
      <w:r>
        <w:rPr>
          <w:rFonts w:hint="eastAsia"/>
        </w:rPr>
        <w:t>榆林高新城市运营集团有限公司</w:t>
      </w:r>
    </w:p>
    <w:p w14:paraId="4C00079B">
      <w:pPr>
        <w:pStyle w:val="25"/>
        <w:ind w:firstLine="480"/>
        <w:jc w:val="right"/>
        <w:rPr>
          <w:color w:val="auto"/>
          <w:sz w:val="36"/>
          <w:szCs w:val="36"/>
        </w:rPr>
      </w:pPr>
      <w:r>
        <w:rPr>
          <w:color w:val="auto"/>
        </w:rPr>
        <w:t>承诺时间：202</w:t>
      </w:r>
      <w:r>
        <w:rPr>
          <w:rFonts w:hint="eastAsia"/>
          <w:color w:val="auto"/>
          <w:lang w:val="en-US" w:eastAsia="zh-CN"/>
        </w:rPr>
        <w:t>5</w:t>
      </w:r>
      <w:r>
        <w:rPr>
          <w:color w:val="auto"/>
        </w:rPr>
        <w:t>年</w:t>
      </w:r>
      <w:r>
        <w:rPr>
          <w:rFonts w:hint="eastAsia"/>
          <w:color w:val="auto"/>
          <w:lang w:val="en-US" w:eastAsia="zh-CN"/>
        </w:rPr>
        <w:t>8</w:t>
      </w:r>
      <w:r>
        <w:rPr>
          <w:color w:val="auto"/>
        </w:rPr>
        <w:t>月</w:t>
      </w:r>
      <w:r>
        <w:rPr>
          <w:rFonts w:hint="eastAsia"/>
          <w:color w:val="auto"/>
          <w:lang w:val="en-US" w:eastAsia="zh-CN"/>
        </w:rPr>
        <w:t>6</w:t>
      </w:r>
      <w:r>
        <w:rPr>
          <w:color w:val="auto"/>
        </w:rPr>
        <w:t>日</w:t>
      </w:r>
      <w:bookmarkEnd w:id="0"/>
      <w:bookmarkEnd w:id="1"/>
    </w:p>
    <w:sectPr>
      <w:pgSz w:w="11906" w:h="16838"/>
      <w:pgMar w:top="1440" w:right="1701" w:bottom="1440" w:left="1701"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行楷">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71AD2">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5A699B0">
                          <w:pPr>
                            <w:pStyle w:val="1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- 11 -</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14:paraId="45A699B0">
                    <w:pPr>
                      <w:pStyle w:val="1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- 11 -</w:t>
                    </w:r>
                    <w:r>
                      <w:rPr>
                        <w:rFonts w:ascii="Times New Roman" w:hAnsi="Times New Roman" w:cs="Times New Roma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B8AC8B">
    <w:pPr>
      <w:pStyle w:val="11"/>
    </w:pPr>
    <w:r>
      <w:rPr>
        <w:rFonts w:hint="eastAsia"/>
      </w:rPr>
      <w:t>榆林高新区榆横生活垃圾填埋场生态治理及飞灰填埋场建设项目环境影响评价</w:t>
    </w:r>
    <w:r>
      <w:t>公众参与</w:t>
    </w:r>
    <w:r>
      <w:rPr>
        <w:rFonts w:hint="eastAsia"/>
      </w:rPr>
      <w:t>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EF1902"/>
    <w:multiLevelType w:val="multilevel"/>
    <w:tmpl w:val="0AEF1902"/>
    <w:lvl w:ilvl="0" w:tentative="0">
      <w:start w:val="1"/>
      <w:numFmt w:val="decimal"/>
      <w:lvlText w:val="%1"/>
      <w:lvlJc w:val="left"/>
      <w:pPr>
        <w:ind w:left="425" w:hanging="425"/>
      </w:pPr>
      <w:rPr>
        <w:rFonts w:hint="eastAsia"/>
      </w:rPr>
    </w:lvl>
    <w:lvl w:ilvl="1" w:tentative="0">
      <w:start w:val="1"/>
      <w:numFmt w:val="decimal"/>
      <w:lvlText w:val="3.%2"/>
      <w:lvlJc w:val="left"/>
      <w:pPr>
        <w:ind w:left="992" w:hanging="567"/>
      </w:pPr>
      <w:rPr>
        <w:rFonts w:hint="default" w:ascii="Times New Roman" w:hAnsi="Times New Roman" w:cs="Times New Roman"/>
        <w:sz w:val="28"/>
        <w:szCs w:val="28"/>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257667D2"/>
    <w:multiLevelType w:val="multilevel"/>
    <w:tmpl w:val="257667D2"/>
    <w:lvl w:ilvl="0" w:tentative="0">
      <w:start w:val="1"/>
      <w:numFmt w:val="decimal"/>
      <w:lvlText w:val="%1"/>
      <w:lvlJc w:val="left"/>
      <w:pPr>
        <w:ind w:left="425" w:hanging="425"/>
      </w:pPr>
      <w:rPr>
        <w:rFonts w:hint="eastAsia"/>
      </w:rPr>
    </w:lvl>
    <w:lvl w:ilvl="1" w:tentative="0">
      <w:start w:val="1"/>
      <w:numFmt w:val="decimal"/>
      <w:lvlText w:val="2.%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38111F12"/>
    <w:multiLevelType w:val="multilevel"/>
    <w:tmpl w:val="38111F12"/>
    <w:lvl w:ilvl="0" w:tentative="0">
      <w:start w:val="1"/>
      <w:numFmt w:val="decimal"/>
      <w:suff w:val="space"/>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54895A36"/>
    <w:multiLevelType w:val="multilevel"/>
    <w:tmpl w:val="54895A36"/>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suff w:val="space"/>
      <w:lvlText w:val="3.2.%3"/>
      <w:lvlJc w:val="left"/>
      <w:pPr>
        <w:ind w:left="482" w:firstLine="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25A"/>
    <w:rsid w:val="00006EA7"/>
    <w:rsid w:val="000459CE"/>
    <w:rsid w:val="000978A8"/>
    <w:rsid w:val="000B5D38"/>
    <w:rsid w:val="0010081E"/>
    <w:rsid w:val="001166DF"/>
    <w:rsid w:val="00117E3B"/>
    <w:rsid w:val="00140F16"/>
    <w:rsid w:val="001716B4"/>
    <w:rsid w:val="00172A27"/>
    <w:rsid w:val="00180F3B"/>
    <w:rsid w:val="00182C89"/>
    <w:rsid w:val="001A2F14"/>
    <w:rsid w:val="001B62D4"/>
    <w:rsid w:val="001E510A"/>
    <w:rsid w:val="001E70ED"/>
    <w:rsid w:val="001F6A0A"/>
    <w:rsid w:val="00217BF3"/>
    <w:rsid w:val="002276EB"/>
    <w:rsid w:val="0024017F"/>
    <w:rsid w:val="00244260"/>
    <w:rsid w:val="00255946"/>
    <w:rsid w:val="002A32BE"/>
    <w:rsid w:val="002C71B8"/>
    <w:rsid w:val="002F4EC7"/>
    <w:rsid w:val="0030435E"/>
    <w:rsid w:val="003079F4"/>
    <w:rsid w:val="00320577"/>
    <w:rsid w:val="00320CDD"/>
    <w:rsid w:val="003D3B44"/>
    <w:rsid w:val="00422D44"/>
    <w:rsid w:val="00427B4F"/>
    <w:rsid w:val="00452E43"/>
    <w:rsid w:val="00490C9E"/>
    <w:rsid w:val="004939A1"/>
    <w:rsid w:val="004B1651"/>
    <w:rsid w:val="004B3765"/>
    <w:rsid w:val="004B4F8B"/>
    <w:rsid w:val="004E0F17"/>
    <w:rsid w:val="00507521"/>
    <w:rsid w:val="00510A17"/>
    <w:rsid w:val="00527446"/>
    <w:rsid w:val="00555F54"/>
    <w:rsid w:val="00563621"/>
    <w:rsid w:val="0057417C"/>
    <w:rsid w:val="00591E80"/>
    <w:rsid w:val="00592A9F"/>
    <w:rsid w:val="005B50D7"/>
    <w:rsid w:val="005C617B"/>
    <w:rsid w:val="005D4810"/>
    <w:rsid w:val="005E71DB"/>
    <w:rsid w:val="00605940"/>
    <w:rsid w:val="0061260F"/>
    <w:rsid w:val="00656B1D"/>
    <w:rsid w:val="006728C4"/>
    <w:rsid w:val="00682520"/>
    <w:rsid w:val="00686B09"/>
    <w:rsid w:val="00691EBF"/>
    <w:rsid w:val="006A7C77"/>
    <w:rsid w:val="006C5297"/>
    <w:rsid w:val="006D2ADF"/>
    <w:rsid w:val="00702C08"/>
    <w:rsid w:val="007161B2"/>
    <w:rsid w:val="0071633E"/>
    <w:rsid w:val="00744842"/>
    <w:rsid w:val="0075645D"/>
    <w:rsid w:val="00761044"/>
    <w:rsid w:val="00771525"/>
    <w:rsid w:val="007E0F95"/>
    <w:rsid w:val="00814B67"/>
    <w:rsid w:val="00820BA7"/>
    <w:rsid w:val="008210F3"/>
    <w:rsid w:val="00830303"/>
    <w:rsid w:val="00877395"/>
    <w:rsid w:val="008C4B9E"/>
    <w:rsid w:val="008D24B1"/>
    <w:rsid w:val="008F1269"/>
    <w:rsid w:val="0091682C"/>
    <w:rsid w:val="00922BBF"/>
    <w:rsid w:val="009309D3"/>
    <w:rsid w:val="00934845"/>
    <w:rsid w:val="00942429"/>
    <w:rsid w:val="009557E0"/>
    <w:rsid w:val="009705FA"/>
    <w:rsid w:val="009732E0"/>
    <w:rsid w:val="009A0B5B"/>
    <w:rsid w:val="009B6745"/>
    <w:rsid w:val="009C6644"/>
    <w:rsid w:val="009C6F60"/>
    <w:rsid w:val="009E53AC"/>
    <w:rsid w:val="009E5F53"/>
    <w:rsid w:val="00A133DA"/>
    <w:rsid w:val="00A27705"/>
    <w:rsid w:val="00A30494"/>
    <w:rsid w:val="00A319A2"/>
    <w:rsid w:val="00A362B2"/>
    <w:rsid w:val="00A46F65"/>
    <w:rsid w:val="00A47A34"/>
    <w:rsid w:val="00A548DE"/>
    <w:rsid w:val="00A5743F"/>
    <w:rsid w:val="00A77F59"/>
    <w:rsid w:val="00AB03E2"/>
    <w:rsid w:val="00AB0860"/>
    <w:rsid w:val="00AB375D"/>
    <w:rsid w:val="00AC06C9"/>
    <w:rsid w:val="00AD3418"/>
    <w:rsid w:val="00AD5E42"/>
    <w:rsid w:val="00AE155F"/>
    <w:rsid w:val="00AE1707"/>
    <w:rsid w:val="00AE4719"/>
    <w:rsid w:val="00AE4809"/>
    <w:rsid w:val="00B16E06"/>
    <w:rsid w:val="00B22AF0"/>
    <w:rsid w:val="00B23E45"/>
    <w:rsid w:val="00B3255F"/>
    <w:rsid w:val="00B61298"/>
    <w:rsid w:val="00BA07F6"/>
    <w:rsid w:val="00BA36F5"/>
    <w:rsid w:val="00BE1AE4"/>
    <w:rsid w:val="00BE5801"/>
    <w:rsid w:val="00BF156F"/>
    <w:rsid w:val="00C20061"/>
    <w:rsid w:val="00C23F7E"/>
    <w:rsid w:val="00C41C8D"/>
    <w:rsid w:val="00C864E2"/>
    <w:rsid w:val="00CA7B41"/>
    <w:rsid w:val="00CF731A"/>
    <w:rsid w:val="00D502F2"/>
    <w:rsid w:val="00D55135"/>
    <w:rsid w:val="00D630FD"/>
    <w:rsid w:val="00D652E5"/>
    <w:rsid w:val="00D71246"/>
    <w:rsid w:val="00D8076C"/>
    <w:rsid w:val="00D83663"/>
    <w:rsid w:val="00D874A5"/>
    <w:rsid w:val="00D9685B"/>
    <w:rsid w:val="00DB40F9"/>
    <w:rsid w:val="00DC6020"/>
    <w:rsid w:val="00DF3FD0"/>
    <w:rsid w:val="00E217EB"/>
    <w:rsid w:val="00E24D00"/>
    <w:rsid w:val="00E26721"/>
    <w:rsid w:val="00E714D1"/>
    <w:rsid w:val="00E859D3"/>
    <w:rsid w:val="00F14A29"/>
    <w:rsid w:val="00F2546A"/>
    <w:rsid w:val="00F31F8A"/>
    <w:rsid w:val="00F3339B"/>
    <w:rsid w:val="00F33E43"/>
    <w:rsid w:val="00F44D07"/>
    <w:rsid w:val="00F53386"/>
    <w:rsid w:val="00F54310"/>
    <w:rsid w:val="00F74CF4"/>
    <w:rsid w:val="00F9552E"/>
    <w:rsid w:val="00FA1480"/>
    <w:rsid w:val="00FA31FC"/>
    <w:rsid w:val="00FB64FB"/>
    <w:rsid w:val="00FC2B68"/>
    <w:rsid w:val="00FF4DDE"/>
    <w:rsid w:val="02FC59C6"/>
    <w:rsid w:val="049B6622"/>
    <w:rsid w:val="0DD71C54"/>
    <w:rsid w:val="104105D0"/>
    <w:rsid w:val="123E3CFD"/>
    <w:rsid w:val="16BF3429"/>
    <w:rsid w:val="2C685A5F"/>
    <w:rsid w:val="2C791A78"/>
    <w:rsid w:val="2D5C19B8"/>
    <w:rsid w:val="2E0D7447"/>
    <w:rsid w:val="3D0602AA"/>
    <w:rsid w:val="44E83525"/>
    <w:rsid w:val="44FA683A"/>
    <w:rsid w:val="46334B13"/>
    <w:rsid w:val="48B23F25"/>
    <w:rsid w:val="4BF86EFF"/>
    <w:rsid w:val="4FF40C56"/>
    <w:rsid w:val="593575A4"/>
    <w:rsid w:val="5D8F2CCF"/>
    <w:rsid w:val="5E3B4137"/>
    <w:rsid w:val="63282B3C"/>
    <w:rsid w:val="78B779D9"/>
    <w:rsid w:val="7F825A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18"/>
    <w:qFormat/>
    <w:uiPriority w:val="0"/>
    <w:pPr>
      <w:keepNext/>
      <w:keepLines/>
      <w:spacing w:beforeLines="50" w:afterLines="50" w:line="500" w:lineRule="exact"/>
      <w:outlineLvl w:val="1"/>
    </w:pPr>
    <w:rPr>
      <w:rFonts w:ascii="Times New Roman" w:hAnsi="Times New Roman"/>
      <w:b/>
      <w:bCs/>
      <w:sz w:val="32"/>
      <w:szCs w:val="32"/>
      <w:lang w:val="zh-CN"/>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semiHidden/>
    <w:unhideWhenUsed/>
    <w:qFormat/>
    <w:uiPriority w:val="99"/>
    <w:pPr>
      <w:ind w:firstLine="420" w:firstLineChars="200"/>
    </w:pPr>
  </w:style>
  <w:style w:type="paragraph" w:styleId="3">
    <w:name w:val="Body Text Indent"/>
    <w:basedOn w:val="1"/>
    <w:semiHidden/>
    <w:unhideWhenUsed/>
    <w:qFormat/>
    <w:uiPriority w:val="99"/>
    <w:pPr>
      <w:spacing w:after="120"/>
      <w:ind w:left="420" w:leftChars="200"/>
    </w:pPr>
  </w:style>
  <w:style w:type="paragraph" w:styleId="6">
    <w:name w:val="Document Map"/>
    <w:basedOn w:val="1"/>
    <w:link w:val="36"/>
    <w:semiHidden/>
    <w:unhideWhenUsed/>
    <w:qFormat/>
    <w:uiPriority w:val="99"/>
    <w:rPr>
      <w:rFonts w:ascii="宋体" w:eastAsia="宋体"/>
      <w:sz w:val="18"/>
      <w:szCs w:val="18"/>
    </w:rPr>
  </w:style>
  <w:style w:type="paragraph" w:styleId="7">
    <w:name w:val="Body Text"/>
    <w:basedOn w:val="1"/>
    <w:qFormat/>
    <w:uiPriority w:val="0"/>
    <w:pPr>
      <w:spacing w:after="120"/>
    </w:pPr>
  </w:style>
  <w:style w:type="paragraph" w:styleId="8">
    <w:name w:val="Plain Text"/>
    <w:basedOn w:val="1"/>
    <w:link w:val="21"/>
    <w:qFormat/>
    <w:uiPriority w:val="0"/>
    <w:pPr>
      <w:spacing w:line="360" w:lineRule="auto"/>
      <w:ind w:firstLine="200" w:firstLineChars="200"/>
    </w:pPr>
    <w:rPr>
      <w:rFonts w:ascii="Times New Roman" w:hAnsi="Times New Roman" w:cs="Courier New"/>
      <w:sz w:val="24"/>
      <w:szCs w:val="21"/>
    </w:rPr>
  </w:style>
  <w:style w:type="paragraph" w:styleId="9">
    <w:name w:val="Balloon Text"/>
    <w:basedOn w:val="1"/>
    <w:link w:val="33"/>
    <w:semiHidden/>
    <w:unhideWhenUsed/>
    <w:qFormat/>
    <w:uiPriority w:val="99"/>
    <w:rPr>
      <w:sz w:val="18"/>
      <w:szCs w:val="18"/>
    </w:rPr>
  </w:style>
  <w:style w:type="paragraph" w:styleId="10">
    <w:name w:val="footer"/>
    <w:basedOn w:val="1"/>
    <w:link w:val="20"/>
    <w:unhideWhenUsed/>
    <w:qFormat/>
    <w:uiPriority w:val="99"/>
    <w:pPr>
      <w:tabs>
        <w:tab w:val="center" w:pos="4153"/>
        <w:tab w:val="right" w:pos="8306"/>
      </w:tabs>
      <w:snapToGrid w:val="0"/>
      <w:jc w:val="left"/>
    </w:pPr>
    <w:rPr>
      <w:sz w:val="18"/>
      <w:szCs w:val="18"/>
    </w:rPr>
  </w:style>
  <w:style w:type="paragraph" w:styleId="11">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FollowedHyperlink"/>
    <w:basedOn w:val="14"/>
    <w:semiHidden/>
    <w:unhideWhenUsed/>
    <w:qFormat/>
    <w:uiPriority w:val="99"/>
    <w:rPr>
      <w:color w:val="954F72" w:themeColor="followedHyperlink"/>
      <w:u w:val="single"/>
      <w14:textFill>
        <w14:solidFill>
          <w14:schemeClr w14:val="folHlink"/>
        </w14:solidFill>
      </w14:textFill>
    </w:rPr>
  </w:style>
  <w:style w:type="character" w:styleId="16">
    <w:name w:val="Hyperlink"/>
    <w:basedOn w:val="14"/>
    <w:unhideWhenUsed/>
    <w:qFormat/>
    <w:uiPriority w:val="99"/>
    <w:rPr>
      <w:color w:val="0563C1" w:themeColor="hyperlink"/>
      <w:u w:val="single"/>
      <w14:textFill>
        <w14:solidFill>
          <w14:schemeClr w14:val="hlink"/>
        </w14:solidFill>
      </w14:textFill>
    </w:rPr>
  </w:style>
  <w:style w:type="character" w:customStyle="1" w:styleId="17">
    <w:name w:val="标题 1 Char"/>
    <w:basedOn w:val="14"/>
    <w:link w:val="4"/>
    <w:qFormat/>
    <w:uiPriority w:val="9"/>
    <w:rPr>
      <w:b/>
      <w:bCs/>
      <w:kern w:val="44"/>
      <w:sz w:val="44"/>
      <w:szCs w:val="44"/>
    </w:rPr>
  </w:style>
  <w:style w:type="character" w:customStyle="1" w:styleId="18">
    <w:name w:val="标题 2 Char"/>
    <w:link w:val="5"/>
    <w:qFormat/>
    <w:uiPriority w:val="0"/>
    <w:rPr>
      <w:rFonts w:ascii="Times New Roman" w:hAnsi="Times New Roman"/>
      <w:b/>
      <w:bCs/>
      <w:sz w:val="32"/>
      <w:szCs w:val="32"/>
      <w:lang w:val="zh-CN" w:eastAsia="zh-CN"/>
    </w:rPr>
  </w:style>
  <w:style w:type="character" w:customStyle="1" w:styleId="19">
    <w:name w:val="页眉 Char"/>
    <w:basedOn w:val="14"/>
    <w:link w:val="11"/>
    <w:qFormat/>
    <w:uiPriority w:val="99"/>
    <w:rPr>
      <w:sz w:val="18"/>
      <w:szCs w:val="18"/>
    </w:rPr>
  </w:style>
  <w:style w:type="character" w:customStyle="1" w:styleId="20">
    <w:name w:val="页脚 Char"/>
    <w:basedOn w:val="14"/>
    <w:link w:val="10"/>
    <w:qFormat/>
    <w:uiPriority w:val="99"/>
    <w:rPr>
      <w:sz w:val="18"/>
      <w:szCs w:val="18"/>
    </w:rPr>
  </w:style>
  <w:style w:type="character" w:customStyle="1" w:styleId="21">
    <w:name w:val="纯文本 Char"/>
    <w:link w:val="8"/>
    <w:qFormat/>
    <w:uiPriority w:val="0"/>
    <w:rPr>
      <w:rFonts w:ascii="Times New Roman" w:hAnsi="Times New Roman" w:cs="Courier New"/>
      <w:sz w:val="24"/>
      <w:szCs w:val="21"/>
    </w:rPr>
  </w:style>
  <w:style w:type="character" w:customStyle="1" w:styleId="22">
    <w:name w:val="纯文本 Char1"/>
    <w:basedOn w:val="14"/>
    <w:semiHidden/>
    <w:qFormat/>
    <w:uiPriority w:val="99"/>
    <w:rPr>
      <w:rFonts w:ascii="宋体" w:hAnsi="Courier New" w:eastAsia="宋体" w:cs="Courier New"/>
      <w:szCs w:val="21"/>
    </w:rPr>
  </w:style>
  <w:style w:type="paragraph" w:customStyle="1" w:styleId="23">
    <w:name w:val="表头"/>
    <w:basedOn w:val="1"/>
    <w:next w:val="8"/>
    <w:link w:val="28"/>
    <w:qFormat/>
    <w:uiPriority w:val="0"/>
    <w:pPr>
      <w:jc w:val="center"/>
    </w:pPr>
    <w:rPr>
      <w:rFonts w:ascii="Times New Roman" w:hAnsi="Times New Roman" w:eastAsia="宋体" w:cs="Times New Roman"/>
      <w:b/>
      <w:sz w:val="24"/>
      <w:szCs w:val="24"/>
    </w:rPr>
  </w:style>
  <w:style w:type="paragraph" w:customStyle="1" w:styleId="24">
    <w:name w:val="环评1"/>
    <w:basedOn w:val="4"/>
    <w:qFormat/>
    <w:uiPriority w:val="0"/>
    <w:pPr>
      <w:keepNext w:val="0"/>
      <w:keepLines w:val="0"/>
      <w:tabs>
        <w:tab w:val="left" w:pos="5572"/>
      </w:tabs>
      <w:adjustRightInd w:val="0"/>
      <w:snapToGrid w:val="0"/>
      <w:spacing w:before="120" w:after="120" w:line="360" w:lineRule="auto"/>
    </w:pPr>
    <w:rPr>
      <w:rFonts w:ascii="黑体" w:hAnsi="宋体" w:eastAsia="黑体" w:cs="Times New Roman"/>
      <w:b w:val="0"/>
      <w:bCs w:val="0"/>
      <w:sz w:val="32"/>
      <w:szCs w:val="32"/>
      <w:lang w:val="zh-CN"/>
    </w:rPr>
  </w:style>
  <w:style w:type="paragraph" w:customStyle="1" w:styleId="25">
    <w:name w:val="正文 二院"/>
    <w:basedOn w:val="1"/>
    <w:qFormat/>
    <w:uiPriority w:val="0"/>
    <w:pPr>
      <w:spacing w:line="360" w:lineRule="auto"/>
      <w:ind w:firstLine="200" w:firstLineChars="200"/>
    </w:pPr>
    <w:rPr>
      <w:rFonts w:ascii="Times New Roman" w:hAnsi="Times New Roman" w:eastAsia="宋体" w:cs="Times New Roman"/>
      <w:color w:val="000000"/>
      <w:sz w:val="24"/>
    </w:rPr>
  </w:style>
  <w:style w:type="paragraph" w:customStyle="1" w:styleId="26">
    <w:name w:val="二院 正文"/>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27">
    <w:name w:val="正文格式"/>
    <w:basedOn w:val="1"/>
    <w:link w:val="29"/>
    <w:qFormat/>
    <w:uiPriority w:val="0"/>
    <w:pPr>
      <w:spacing w:line="360" w:lineRule="auto"/>
      <w:ind w:firstLine="480" w:firstLineChars="200"/>
    </w:pPr>
    <w:rPr>
      <w:rFonts w:ascii="Times New Roman" w:hAnsi="宋体" w:eastAsia="宋体" w:cs="宋体"/>
      <w:sz w:val="24"/>
      <w:szCs w:val="20"/>
    </w:rPr>
  </w:style>
  <w:style w:type="character" w:customStyle="1" w:styleId="28">
    <w:name w:val="表头 Char"/>
    <w:link w:val="23"/>
    <w:qFormat/>
    <w:uiPriority w:val="0"/>
    <w:rPr>
      <w:rFonts w:ascii="Times New Roman" w:hAnsi="Times New Roman" w:eastAsia="宋体" w:cs="Times New Roman"/>
      <w:b/>
      <w:sz w:val="24"/>
      <w:szCs w:val="24"/>
    </w:rPr>
  </w:style>
  <w:style w:type="character" w:customStyle="1" w:styleId="29">
    <w:name w:val="正文格式 Char"/>
    <w:link w:val="27"/>
    <w:qFormat/>
    <w:uiPriority w:val="0"/>
    <w:rPr>
      <w:rFonts w:ascii="Times New Roman" w:hAnsi="宋体" w:eastAsia="宋体" w:cs="宋体"/>
      <w:sz w:val="24"/>
      <w:szCs w:val="20"/>
    </w:rPr>
  </w:style>
  <w:style w:type="paragraph" w:customStyle="1" w:styleId="30">
    <w:name w:val="0正文"/>
    <w:basedOn w:val="1"/>
    <w:next w:val="1"/>
    <w:qFormat/>
    <w:uiPriority w:val="0"/>
    <w:pPr>
      <w:spacing w:line="360" w:lineRule="auto"/>
      <w:ind w:firstLine="200" w:firstLineChars="200"/>
      <w:jc w:val="left"/>
    </w:pPr>
    <w:rPr>
      <w:rFonts w:ascii="Times New Roman" w:hAnsi="Times New Roman" w:eastAsia="宋体" w:cs="宋体"/>
      <w:kern w:val="0"/>
      <w:sz w:val="24"/>
      <w:szCs w:val="20"/>
    </w:rPr>
  </w:style>
  <w:style w:type="paragraph" w:styleId="31">
    <w:name w:val="List Paragraph"/>
    <w:basedOn w:val="1"/>
    <w:qFormat/>
    <w:uiPriority w:val="34"/>
    <w:pPr>
      <w:ind w:firstLine="420" w:firstLineChars="200"/>
    </w:pPr>
  </w:style>
  <w:style w:type="paragraph" w:customStyle="1" w:styleId="32">
    <w:name w:val="p17"/>
    <w:basedOn w:val="1"/>
    <w:qFormat/>
    <w:uiPriority w:val="0"/>
    <w:pPr>
      <w:widowControl/>
      <w:spacing w:before="100" w:beforeAutospacing="1" w:after="100" w:afterAutospacing="1"/>
      <w:jc w:val="left"/>
    </w:pPr>
    <w:rPr>
      <w:rFonts w:ascii="宋体" w:hAnsi="宋体" w:cs="宋体"/>
      <w:kern w:val="0"/>
      <w:sz w:val="24"/>
    </w:rPr>
  </w:style>
  <w:style w:type="character" w:customStyle="1" w:styleId="33">
    <w:name w:val="批注框文本 Char"/>
    <w:basedOn w:val="14"/>
    <w:link w:val="9"/>
    <w:semiHidden/>
    <w:qFormat/>
    <w:uiPriority w:val="99"/>
    <w:rPr>
      <w:kern w:val="2"/>
      <w:sz w:val="18"/>
      <w:szCs w:val="18"/>
    </w:rPr>
  </w:style>
  <w:style w:type="paragraph" w:customStyle="1" w:styleId="34">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35">
    <w:name w:val="15"/>
    <w:basedOn w:val="14"/>
    <w:qFormat/>
    <w:uiPriority w:val="0"/>
    <w:rPr>
      <w:rFonts w:hint="default" w:ascii="Times New Roman" w:hAnsi="Times New Roman" w:cs="Times New Roman"/>
      <w:color w:val="0000FF"/>
      <w:u w:val="single"/>
    </w:rPr>
  </w:style>
  <w:style w:type="character" w:customStyle="1" w:styleId="36">
    <w:name w:val="文档结构图 Char"/>
    <w:basedOn w:val="14"/>
    <w:link w:val="6"/>
    <w:semiHidden/>
    <w:qFormat/>
    <w:uiPriority w:val="99"/>
    <w:rPr>
      <w:rFonts w:ascii="宋体" w:hAnsiTheme="minorHAnsi"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12</Pages>
  <Words>2910</Words>
  <Characters>3078</Characters>
  <Lines>21</Lines>
  <Paragraphs>6</Paragraphs>
  <TotalTime>8</TotalTime>
  <ScaleCrop>false</ScaleCrop>
  <LinksUpToDate>false</LinksUpToDate>
  <CharactersWithSpaces>3103</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2019-09-26T04:34:00Z</dcterms:created>
  <dc:creator>lsl</dc:creator>
  <cp:lastModifiedBy>王蕊蕊</cp:lastModifiedBy>
  <cp:lastPrinted>2019-12-02T09:21:00Z</cp:lastPrinted>
  <dcterms:modified xsi:type="dcterms:W3CDTF">2025-08-08T01:15:58Z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225FF8C48E6842458032D377E191C079_13</vt:lpwstr>
  </property>
  <property fmtid="{D5CDD505-2E9C-101B-9397-08002B2CF9AE}" pid="4" name="KSOTemplateDocerSaveRecord">
    <vt:lpwstr>eyJoZGlkIjoiMTY2NTBhZDMzNDA5YzQ5NTlkOTY2NGYxZGY5ZjQ2MjkiLCJ1c2VySWQiOiIyNjcyNDUwOTQifQ==</vt:lpwstr>
  </property>
</Properties>
</file>